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0A379" w14:textId="77777777" w:rsidR="00024B61" w:rsidRPr="00C43EFE" w:rsidRDefault="00024B61" w:rsidP="00024B61">
      <w:pPr>
        <w:spacing w:line="360" w:lineRule="auto"/>
        <w:jc w:val="both"/>
        <w:rPr>
          <w:rFonts w:ascii="Helvetica LT Std Cond" w:hAnsi="Helvetica LT Std Cond" w:cs="Helvetica"/>
          <w:b/>
          <w:color w:val="000000" w:themeColor="text1"/>
        </w:rPr>
      </w:pPr>
      <w:bookmarkStart w:id="0" w:name="bookmark0"/>
      <w:r w:rsidRPr="00C43EFE">
        <w:rPr>
          <w:rFonts w:ascii="Helvetica LT Std Cond" w:hAnsi="Helvetica LT Std Cond" w:cs="Helvetica"/>
          <w:b/>
          <w:color w:val="000000" w:themeColor="text1"/>
        </w:rPr>
        <w:t>HONORABLE CONGRESO DEL ESTADO DE YUCATAN</w:t>
      </w:r>
    </w:p>
    <w:p w14:paraId="78FC1220" w14:textId="77777777" w:rsidR="00024B61" w:rsidRPr="00C43EFE" w:rsidRDefault="00024B61" w:rsidP="00024B61">
      <w:pPr>
        <w:spacing w:line="360" w:lineRule="auto"/>
        <w:jc w:val="both"/>
        <w:rPr>
          <w:rFonts w:ascii="Helvetica LT Std Cond" w:hAnsi="Helvetica LT Std Cond" w:cs="Helvetica"/>
          <w:b/>
          <w:color w:val="000000" w:themeColor="text1"/>
        </w:rPr>
      </w:pPr>
      <w:r w:rsidRPr="00C43EFE">
        <w:rPr>
          <w:rFonts w:ascii="Helvetica LT Std Cond" w:hAnsi="Helvetica LT Std Cond" w:cs="Helvetica"/>
          <w:b/>
          <w:color w:val="000000" w:themeColor="text1"/>
        </w:rPr>
        <w:t>P R E S E N T E</w:t>
      </w:r>
      <w:bookmarkEnd w:id="0"/>
    </w:p>
    <w:p w14:paraId="7950462A" w14:textId="77777777" w:rsidR="00024B61" w:rsidRPr="00C43EFE" w:rsidRDefault="00024B61" w:rsidP="00024B61">
      <w:pPr>
        <w:spacing w:line="360" w:lineRule="auto"/>
        <w:ind w:left="284" w:right="49" w:firstLine="709"/>
        <w:jc w:val="both"/>
        <w:rPr>
          <w:rFonts w:ascii="Helvetica LT Std Cond" w:hAnsi="Helvetica LT Std Cond" w:cs="Helvetica"/>
          <w:color w:val="000000" w:themeColor="text1"/>
        </w:rPr>
      </w:pPr>
    </w:p>
    <w:p w14:paraId="17A0B2DF" w14:textId="7C80AF6E" w:rsidR="00024B61" w:rsidRPr="00C43EFE" w:rsidRDefault="00024B61" w:rsidP="00024B61">
      <w:pPr>
        <w:spacing w:line="360" w:lineRule="auto"/>
        <w:ind w:left="284" w:right="49" w:firstLine="709"/>
        <w:jc w:val="both"/>
        <w:rPr>
          <w:rFonts w:ascii="Helvetica LT Std Cond" w:hAnsi="Helvetica LT Std Cond" w:cs="Helvetica"/>
          <w:color w:val="000000" w:themeColor="text1"/>
        </w:rPr>
      </w:pPr>
      <w:r w:rsidRPr="00C43EFE">
        <w:rPr>
          <w:rFonts w:ascii="Helvetica LT Std Cond" w:hAnsi="Helvetica LT Std Cond" w:cs="Helvetica"/>
          <w:color w:val="000000" w:themeColor="text1"/>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C43EFE">
        <w:rPr>
          <w:rFonts w:ascii="Helvetica LT Std Cond" w:hAnsi="Helvetica LT Std Cond" w:cs="Helvetica"/>
          <w:b/>
          <w:color w:val="000000" w:themeColor="text1"/>
        </w:rPr>
        <w:t>INICIATIVA CON PROYECTO DE DECRETO QUE REFORMA</w:t>
      </w:r>
      <w:r w:rsidRPr="00C43EFE">
        <w:rPr>
          <w:rFonts w:ascii="Helvetica LT Std Cond" w:hAnsi="Helvetica LT Std Cond" w:cs="Helvetica"/>
          <w:b/>
          <w:bCs/>
          <w:color w:val="000000" w:themeColor="text1"/>
        </w:rPr>
        <w:t xml:space="preserve"> LA</w:t>
      </w:r>
      <w:r w:rsidR="00937D2E" w:rsidRPr="00C43EFE">
        <w:rPr>
          <w:rFonts w:ascii="Helvetica LT Std Cond" w:hAnsi="Helvetica LT Std Cond" w:cs="Helvetica"/>
          <w:b/>
          <w:bCs/>
          <w:color w:val="000000" w:themeColor="text1"/>
        </w:rPr>
        <w:t xml:space="preserve"> CONSTITUCIÓN POLÍTICA, LA</w:t>
      </w:r>
      <w:r w:rsidRPr="00C43EFE">
        <w:rPr>
          <w:rFonts w:ascii="Helvetica LT Std Cond" w:hAnsi="Helvetica LT Std Cond" w:cs="Helvetica"/>
          <w:b/>
          <w:bCs/>
          <w:color w:val="000000" w:themeColor="text1"/>
        </w:rPr>
        <w:t xml:space="preserve"> </w:t>
      </w:r>
      <w:r w:rsidRPr="00C43EFE">
        <w:rPr>
          <w:rFonts w:ascii="Helvetica LT Std Cond" w:hAnsi="Helvetica LT Std Cond" w:cs="Helvetica"/>
          <w:b/>
        </w:rPr>
        <w:t>LEY DE INSTITUCIONES Y PROCEDIMIENTOS ELECTORALES</w:t>
      </w:r>
      <w:r w:rsidR="00937D2E" w:rsidRPr="00C43EFE">
        <w:rPr>
          <w:rFonts w:ascii="Helvetica LT Std Cond" w:hAnsi="Helvetica LT Std Cond" w:cs="Helvetica"/>
          <w:b/>
        </w:rPr>
        <w:t>,</w:t>
      </w:r>
      <w:r w:rsidRPr="00C43EFE">
        <w:rPr>
          <w:rFonts w:ascii="Helvetica LT Std Cond" w:hAnsi="Helvetica LT Std Cond" w:cs="Helvetica"/>
          <w:b/>
        </w:rPr>
        <w:t xml:space="preserve"> EL CÓDIGO DE LA ADMINISTRACIÓN PÚBLICA</w:t>
      </w:r>
      <w:r w:rsidR="00937D2E" w:rsidRPr="00C43EFE">
        <w:rPr>
          <w:rFonts w:ascii="Helvetica LT Std Cond" w:hAnsi="Helvetica LT Std Cond" w:cs="Helvetica"/>
          <w:b/>
        </w:rPr>
        <w:t xml:space="preserve"> Y LA LEY DE GOBIERNO DE LOS MUNICIPIOS, TODOS</w:t>
      </w:r>
      <w:r w:rsidRPr="00C43EFE">
        <w:rPr>
          <w:rFonts w:ascii="Helvetica LT Std Cond" w:hAnsi="Helvetica LT Std Cond" w:cs="Helvetica"/>
          <w:b/>
        </w:rPr>
        <w:t xml:space="preserve"> DEL ESTADO DE YUCATÁN</w:t>
      </w:r>
      <w:bookmarkStart w:id="1" w:name="_GoBack"/>
      <w:r w:rsidRPr="00C43EFE">
        <w:rPr>
          <w:rFonts w:ascii="Helvetica LT Std Cond" w:hAnsi="Helvetica LT Std Cond" w:cs="Helvetica"/>
          <w:b/>
        </w:rPr>
        <w:t xml:space="preserve">, EN MATERIA </w:t>
      </w:r>
      <w:r w:rsidR="00937D2E" w:rsidRPr="00C43EFE">
        <w:rPr>
          <w:rFonts w:ascii="Helvetica LT Std Cond" w:hAnsi="Helvetica LT Std Cond" w:cs="Helvetica"/>
          <w:b/>
        </w:rPr>
        <w:t xml:space="preserve">DE </w:t>
      </w:r>
      <w:r w:rsidRPr="00C43EFE">
        <w:rPr>
          <w:rFonts w:ascii="Helvetica LT Std Cond" w:hAnsi="Helvetica LT Std Cond" w:cs="Helvetica"/>
          <w:b/>
        </w:rPr>
        <w:t>GOBIERNO DE COALICIÓN</w:t>
      </w:r>
      <w:bookmarkEnd w:id="1"/>
      <w:r w:rsidRPr="00C43EFE">
        <w:rPr>
          <w:rFonts w:ascii="Helvetica LT Std Cond" w:hAnsi="Helvetica LT Std Cond" w:cs="Helvetica"/>
          <w:color w:val="000000" w:themeColor="text1"/>
        </w:rPr>
        <w:t>; en virtud de la siguiente:</w:t>
      </w:r>
    </w:p>
    <w:p w14:paraId="0AFAC100" w14:textId="77777777" w:rsidR="00024B61" w:rsidRPr="00C43EFE" w:rsidRDefault="00024B61" w:rsidP="00024B61">
      <w:pPr>
        <w:spacing w:line="360" w:lineRule="auto"/>
        <w:jc w:val="center"/>
        <w:rPr>
          <w:rFonts w:ascii="Helvetica LT Std Cond" w:hAnsi="Helvetica LT Std Cond" w:cs="Helvetica"/>
          <w:b/>
        </w:rPr>
      </w:pPr>
    </w:p>
    <w:p w14:paraId="50CAC204" w14:textId="77777777" w:rsidR="00024B61" w:rsidRPr="00C43EFE" w:rsidRDefault="00024B61" w:rsidP="00024B61">
      <w:pPr>
        <w:spacing w:line="360" w:lineRule="auto"/>
        <w:jc w:val="center"/>
        <w:rPr>
          <w:rFonts w:ascii="Helvetica LT Std Cond" w:hAnsi="Helvetica LT Std Cond" w:cs="Helvetica"/>
          <w:b/>
          <w:sz w:val="28"/>
        </w:rPr>
      </w:pPr>
      <w:r w:rsidRPr="00C43EFE">
        <w:rPr>
          <w:rFonts w:ascii="Helvetica LT Std Cond" w:hAnsi="Helvetica LT Std Cond" w:cs="Helvetica"/>
          <w:b/>
          <w:sz w:val="28"/>
        </w:rPr>
        <w:t>EXPOSICIÓN DE MOTIVOS</w:t>
      </w:r>
    </w:p>
    <w:p w14:paraId="0D81E2F5" w14:textId="77777777" w:rsidR="00024B61" w:rsidRPr="00C43EFE" w:rsidRDefault="00024B61" w:rsidP="00024B61">
      <w:pPr>
        <w:spacing w:line="360" w:lineRule="auto"/>
        <w:jc w:val="center"/>
        <w:rPr>
          <w:rFonts w:ascii="Helvetica LT Std Cond" w:hAnsi="Helvetica LT Std Cond" w:cs="Helvetica"/>
        </w:rPr>
      </w:pPr>
    </w:p>
    <w:p w14:paraId="4AEC79C4" w14:textId="4C261C39" w:rsidR="00024B61" w:rsidRPr="00C43EFE" w:rsidRDefault="00024B61" w:rsidP="00024B61">
      <w:pPr>
        <w:spacing w:line="360" w:lineRule="auto"/>
        <w:jc w:val="both"/>
        <w:rPr>
          <w:rFonts w:ascii="Helvetica LT Std Cond" w:hAnsi="Helvetica LT Std Cond" w:cs="Helvetica"/>
          <w:b/>
          <w:color w:val="111111"/>
          <w:shd w:val="clear" w:color="auto" w:fill="FFFFFF"/>
        </w:rPr>
      </w:pPr>
      <w:r w:rsidRPr="00C43EFE">
        <w:rPr>
          <w:rFonts w:ascii="Helvetica LT Std Cond" w:hAnsi="Helvetica LT Std Cond" w:cs="Helvetica"/>
        </w:rPr>
        <w:tab/>
        <w:t>El día 10 de agosto del año en curso, fue publicado en el Diario Oficial del Gobierno del Estado de Yucatán, el Decreto 542/2022 relativo a la reforma constitucional para el fortalecimiento de la representación democrática</w:t>
      </w:r>
      <w:r w:rsidR="00D4478E" w:rsidRPr="00C43EFE">
        <w:rPr>
          <w:rFonts w:ascii="Helvetica LT Std Cond" w:hAnsi="Helvetica LT Std Cond" w:cs="Helvetica"/>
        </w:rPr>
        <w:t>, lo que nos obliga a las y los</w:t>
      </w:r>
      <w:r w:rsidRPr="00C43EFE">
        <w:rPr>
          <w:rFonts w:ascii="Helvetica LT Std Cond" w:hAnsi="Helvetica LT Std Cond" w:cs="Helvetica"/>
        </w:rPr>
        <w:t xml:space="preserve"> legisladores a generar la normativa</w:t>
      </w:r>
      <w:r w:rsidRPr="00C43EFE">
        <w:rPr>
          <w:rFonts w:ascii="Helvetica LT Std Cond" w:hAnsi="Helvetica LT Std Cond" w:cs="Helvetica"/>
          <w:color w:val="111111"/>
          <w:shd w:val="clear" w:color="auto" w:fill="FFFFFF"/>
        </w:rPr>
        <w:t xml:space="preserve"> secundaria para </w:t>
      </w:r>
      <w:r w:rsidRPr="00C43EFE">
        <w:rPr>
          <w:rStyle w:val="Textoennegrita"/>
          <w:rFonts w:ascii="Helvetica LT Std Cond" w:hAnsi="Helvetica LT Std Cond" w:cs="Helvetica"/>
          <w:color w:val="111111"/>
          <w:shd w:val="clear" w:color="auto" w:fill="FFFFFF"/>
        </w:rPr>
        <w:t>desarrollar el precepto constitucional</w:t>
      </w:r>
      <w:r w:rsidRPr="00C43EFE">
        <w:rPr>
          <w:rFonts w:ascii="Helvetica LT Std Cond" w:hAnsi="Helvetica LT Std Cond" w:cs="Helvetica"/>
          <w:b/>
          <w:color w:val="111111"/>
          <w:shd w:val="clear" w:color="auto" w:fill="FFFFFF"/>
        </w:rPr>
        <w:t>,</w:t>
      </w:r>
      <w:r w:rsidRPr="00C43EFE">
        <w:rPr>
          <w:rFonts w:ascii="Helvetica LT Std Cond" w:hAnsi="Helvetica LT Std Cond" w:cs="Helvetica"/>
          <w:color w:val="111111"/>
          <w:shd w:val="clear" w:color="auto" w:fill="FFFFFF"/>
        </w:rPr>
        <w:t xml:space="preserve"> relativo al </w:t>
      </w:r>
      <w:r w:rsidRPr="00C43EFE">
        <w:rPr>
          <w:rFonts w:ascii="Helvetica LT Std Cond" w:hAnsi="Helvetica LT Std Cond" w:cs="Helvetica"/>
          <w:b/>
          <w:color w:val="111111"/>
          <w:shd w:val="clear" w:color="auto" w:fill="FFFFFF"/>
        </w:rPr>
        <w:t>gobierno de coalición.</w:t>
      </w:r>
    </w:p>
    <w:p w14:paraId="4A8983FE" w14:textId="77777777" w:rsidR="00024B61" w:rsidRPr="00C43EFE" w:rsidRDefault="00024B61" w:rsidP="00024B61">
      <w:pPr>
        <w:spacing w:line="360" w:lineRule="auto"/>
        <w:jc w:val="both"/>
        <w:rPr>
          <w:rFonts w:ascii="Helvetica LT Std Cond" w:hAnsi="Helvetica LT Std Cond" w:cs="Helvetica"/>
          <w:b/>
          <w:color w:val="111111"/>
          <w:shd w:val="clear" w:color="auto" w:fill="FFFFFF"/>
        </w:rPr>
      </w:pPr>
    </w:p>
    <w:p w14:paraId="6D0826D9" w14:textId="77777777"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 xml:space="preserve">El gobierno de Coalición en Yucatán, es una facultad y un derecho constitucional debidamente reconocido, mediante la cual desde las candidaturas para ser la persona titular del Ejecutivo Estatal se pueda optar por la generación de acuerdos y consensos con otras fuerzas políticas y así, formar no solo un gobierno mayoritario con cierta perspectiva para el </w:t>
      </w:r>
      <w:r w:rsidRPr="00C43EFE">
        <w:rPr>
          <w:rFonts w:ascii="Helvetica LT Std Cond" w:hAnsi="Helvetica LT Std Cond" w:cs="Helvetica"/>
        </w:rPr>
        <w:lastRenderedPageBreak/>
        <w:t xml:space="preserve">desarrollo, sino de carácter plural que integre a su vez la capacidad, experiencia y profesionalismo de los grupos minoritarios, legitimando de forma exponencial el ejercicio del poder público. </w:t>
      </w:r>
    </w:p>
    <w:p w14:paraId="189978E0" w14:textId="77777777" w:rsidR="00024B61" w:rsidRPr="00C43EFE" w:rsidRDefault="00024B61" w:rsidP="00024B61">
      <w:pPr>
        <w:spacing w:line="360" w:lineRule="auto"/>
        <w:jc w:val="both"/>
        <w:rPr>
          <w:rFonts w:ascii="Helvetica LT Std Cond" w:hAnsi="Helvetica LT Std Cond" w:cs="Helvetica"/>
        </w:rPr>
      </w:pPr>
    </w:p>
    <w:p w14:paraId="6CC73A15" w14:textId="492380EA"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 xml:space="preserve">La finalidad de los gobiernos de coalición, es el fomento de la vida democrática, donde no haya partidos hegemónicos y el ejercicio de gobierno sea compartido. Además, podemos encontrar que este tipo de gobiernos crean un panorama de estabilidad política entre los poderes ejecutivo y legislativo, promoviendo así el </w:t>
      </w:r>
      <w:r w:rsidR="00D4478E" w:rsidRPr="00C43EFE">
        <w:rPr>
          <w:rFonts w:ascii="Helvetica LT Std Cond" w:hAnsi="Helvetica LT Std Cond" w:cs="Helvetica"/>
        </w:rPr>
        <w:t xml:space="preserve">diálogo y el </w:t>
      </w:r>
      <w:r w:rsidRPr="00C43EFE">
        <w:rPr>
          <w:rFonts w:ascii="Helvetica LT Std Cond" w:hAnsi="Helvetica LT Std Cond" w:cs="Helvetica"/>
        </w:rPr>
        <w:t xml:space="preserve">consenso. </w:t>
      </w:r>
    </w:p>
    <w:p w14:paraId="52BED56F" w14:textId="77777777" w:rsidR="00024B61" w:rsidRPr="00C43EFE" w:rsidRDefault="00024B61" w:rsidP="00024B61">
      <w:pPr>
        <w:spacing w:line="360" w:lineRule="auto"/>
        <w:jc w:val="both"/>
        <w:rPr>
          <w:rFonts w:ascii="Helvetica LT Std Cond" w:hAnsi="Helvetica LT Std Cond" w:cs="Helvetica"/>
        </w:rPr>
      </w:pPr>
    </w:p>
    <w:p w14:paraId="320C1D28" w14:textId="77777777" w:rsidR="00024B61" w:rsidRPr="00C43EFE" w:rsidRDefault="00024B61" w:rsidP="00024B61">
      <w:pPr>
        <w:spacing w:line="360" w:lineRule="auto"/>
        <w:ind w:firstLine="709"/>
        <w:jc w:val="both"/>
        <w:rPr>
          <w:rFonts w:ascii="Helvetica LT Std Cond" w:hAnsi="Helvetica LT Std Cond" w:cs="Helvetica"/>
        </w:rPr>
      </w:pPr>
      <w:r w:rsidRPr="00C43EFE">
        <w:rPr>
          <w:rFonts w:ascii="Helvetica LT Std Cond" w:hAnsi="Helvetica LT Std Cond" w:cs="Helvetica"/>
        </w:rPr>
        <w:t>En la actualidad los países de la esfera Iberoamericana han ido inclinándose a la conformación de gobiernos de coalición como es el caso más reciente de Brasil, Chile y España, siendo este último quien desde 2016 ha estado gobernando a través de la coalición de las izquierdas españolas encabezadas por “Unidas Podemos” y “PSOE” (Partido Socialista Obrero Español).</w:t>
      </w:r>
    </w:p>
    <w:p w14:paraId="7E0ED5AB" w14:textId="77777777" w:rsidR="00024B61" w:rsidRPr="00C43EFE" w:rsidRDefault="00024B61" w:rsidP="00024B61">
      <w:pPr>
        <w:spacing w:line="360" w:lineRule="auto"/>
        <w:ind w:firstLine="709"/>
        <w:jc w:val="both"/>
        <w:rPr>
          <w:rFonts w:ascii="Helvetica LT Std Cond" w:hAnsi="Helvetica LT Std Cond" w:cs="Helvetica"/>
        </w:rPr>
      </w:pPr>
    </w:p>
    <w:p w14:paraId="15C7662B" w14:textId="61D64104" w:rsidR="00024B61" w:rsidRPr="00C43EFE" w:rsidRDefault="00024B61" w:rsidP="00024B61">
      <w:pPr>
        <w:spacing w:line="360" w:lineRule="auto"/>
        <w:ind w:firstLine="709"/>
        <w:jc w:val="both"/>
        <w:rPr>
          <w:rFonts w:ascii="Helvetica LT Std Cond" w:hAnsi="Helvetica LT Std Cond" w:cs="Helvetica"/>
        </w:rPr>
      </w:pPr>
      <w:r w:rsidRPr="00C43EFE">
        <w:rPr>
          <w:rFonts w:ascii="Helvetica LT Std Cond" w:hAnsi="Helvetica LT Std Cond" w:cs="Helvetica"/>
        </w:rPr>
        <w:t>Se puede destacar que la constitución de los 22 ministerios que conforman el poder ejecutivo en España, están divididos entre los partidos integrantes de la coalición (desde miembros independientes, de los partidos socialistas regionales, el partido comunista y el partido Podemos), con la finalidad de que el ejercicio de poder no cai</w:t>
      </w:r>
      <w:r w:rsidR="00D4478E" w:rsidRPr="00C43EFE">
        <w:rPr>
          <w:rFonts w:ascii="Helvetica LT Std Cond" w:hAnsi="Helvetica LT Std Cond" w:cs="Helvetica"/>
        </w:rPr>
        <w:t>ga en manos de un solo partido, por lo cual</w:t>
      </w:r>
      <w:r w:rsidRPr="00C43EFE">
        <w:rPr>
          <w:rFonts w:ascii="Helvetica LT Std Cond" w:hAnsi="Helvetica LT Std Cond" w:cs="Helvetica"/>
        </w:rPr>
        <w:t>, España alcanzó estabilidad política, mediante la formación del primer gobierno de coalició</w:t>
      </w:r>
      <w:r w:rsidR="00D4478E" w:rsidRPr="00C43EFE">
        <w:rPr>
          <w:rFonts w:ascii="Helvetica LT Std Cond" w:hAnsi="Helvetica LT Std Cond" w:cs="Helvetica"/>
        </w:rPr>
        <w:t xml:space="preserve">n desde que el país recuperó su </w:t>
      </w:r>
      <w:r w:rsidRPr="00C43EFE">
        <w:rPr>
          <w:rFonts w:ascii="Helvetica LT Std Cond" w:hAnsi="Helvetica LT Std Cond" w:cs="Helvetica"/>
        </w:rPr>
        <w:t xml:space="preserve">sistema democrático. </w:t>
      </w:r>
    </w:p>
    <w:p w14:paraId="1A27F2DD" w14:textId="77777777" w:rsidR="00024B61" w:rsidRPr="00C43EFE" w:rsidRDefault="00024B61" w:rsidP="00024B61">
      <w:pPr>
        <w:spacing w:line="360" w:lineRule="auto"/>
        <w:ind w:firstLine="709"/>
        <w:jc w:val="both"/>
        <w:rPr>
          <w:rFonts w:ascii="Helvetica LT Std Cond" w:hAnsi="Helvetica LT Std Cond" w:cs="Helvetica"/>
        </w:rPr>
      </w:pPr>
    </w:p>
    <w:p w14:paraId="756B76DE" w14:textId="3F72C031"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 xml:space="preserve">El gobierno de coalición representa un régimen político y sistema de gobierno con una visión compleja, pero con gran dinamismo, así como de una interacción entre las normas, las instituciones y los comportamientos, intereses, valores y principios que sostienen las diversas fuerzas sociales y políticas que interactúan con el gobierno. Es un esquema en donde la </w:t>
      </w:r>
      <w:r w:rsidRPr="00C43EFE">
        <w:rPr>
          <w:rFonts w:ascii="Helvetica LT Std Cond" w:hAnsi="Helvetica LT Std Cond" w:cs="Helvetica"/>
        </w:rPr>
        <w:lastRenderedPageBreak/>
        <w:t>democracia se posiciona como el factor vital de la gobernabilidad, gobernanza, rendición de cuentas, transparencia y responsabilidad.</w:t>
      </w:r>
    </w:p>
    <w:p w14:paraId="3043F2D7" w14:textId="77777777" w:rsidR="00167EFC" w:rsidRPr="00C43EFE" w:rsidRDefault="00167EFC" w:rsidP="00024B61">
      <w:pPr>
        <w:spacing w:line="360" w:lineRule="auto"/>
        <w:jc w:val="both"/>
        <w:rPr>
          <w:rFonts w:ascii="Helvetica LT Std Cond" w:hAnsi="Helvetica LT Std Cond" w:cs="Helvetica"/>
        </w:rPr>
      </w:pPr>
    </w:p>
    <w:p w14:paraId="34BE9C78" w14:textId="66F160A3" w:rsidR="00024B61" w:rsidRPr="00C43EFE" w:rsidRDefault="00024B61" w:rsidP="00024B61">
      <w:pPr>
        <w:spacing w:line="360" w:lineRule="auto"/>
        <w:ind w:firstLine="709"/>
        <w:jc w:val="both"/>
        <w:rPr>
          <w:rFonts w:ascii="Helvetica LT Std Cond" w:hAnsi="Helvetica LT Std Cond" w:cs="Helvetica"/>
        </w:rPr>
      </w:pPr>
      <w:r w:rsidRPr="00C43EFE">
        <w:rPr>
          <w:rFonts w:ascii="Helvetica LT Std Cond" w:hAnsi="Helvetica LT Std Cond" w:cs="Helvetica"/>
          <w:color w:val="111111"/>
          <w:shd w:val="clear" w:color="auto" w:fill="FFFFFF"/>
        </w:rPr>
        <w:t>El reconocimiento de un gobierno de coalición representa para Yucatán, la posibilidad de contar con un r</w:t>
      </w:r>
      <w:r w:rsidRPr="00C43EFE">
        <w:rPr>
          <w:rFonts w:ascii="Helvetica LT Std Cond" w:hAnsi="Helvetica LT Std Cond" w:cs="Helvetica"/>
        </w:rPr>
        <w:t>égimen constitucional democrático equilibrado con controles políticos y jurídicos efectivos, manteniendo un alto nivel de gobernabilidad y gobernanza.</w:t>
      </w:r>
    </w:p>
    <w:p w14:paraId="68971DA5" w14:textId="77777777" w:rsidR="00024B61" w:rsidRPr="00C43EFE" w:rsidRDefault="00024B61" w:rsidP="00024B61">
      <w:pPr>
        <w:spacing w:line="360" w:lineRule="auto"/>
        <w:ind w:firstLine="709"/>
        <w:jc w:val="both"/>
        <w:rPr>
          <w:rFonts w:ascii="Helvetica LT Std Cond" w:hAnsi="Helvetica LT Std Cond" w:cs="Helvetica"/>
        </w:rPr>
      </w:pPr>
    </w:p>
    <w:p w14:paraId="15F98880" w14:textId="2535A49C" w:rsidR="00B7468F" w:rsidRPr="00C43EFE" w:rsidRDefault="00024B61" w:rsidP="00B7468F">
      <w:pPr>
        <w:spacing w:line="360" w:lineRule="auto"/>
        <w:jc w:val="both"/>
        <w:rPr>
          <w:rFonts w:ascii="Helvetica LT Std Cond" w:hAnsi="Helvetica LT Std Cond" w:cs="Helvetica"/>
        </w:rPr>
      </w:pPr>
      <w:r w:rsidRPr="00C43EFE">
        <w:rPr>
          <w:rFonts w:ascii="Helvetica LT Std Cond" w:hAnsi="Helvetica LT Std Cond" w:cs="Helvetica"/>
        </w:rPr>
        <w:tab/>
        <w:t xml:space="preserve">La Fracción del PRI </w:t>
      </w:r>
      <w:r w:rsidR="00B7468F" w:rsidRPr="00C43EFE">
        <w:rPr>
          <w:rFonts w:ascii="Helvetica LT Std Cond" w:hAnsi="Helvetica LT Std Cond" w:cs="Helvetica"/>
          <w:shd w:val="clear" w:color="auto" w:fill="FFFFFF"/>
        </w:rPr>
        <w:t>reconoce</w:t>
      </w:r>
      <w:r w:rsidR="00B7468F" w:rsidRPr="00C43EFE">
        <w:rPr>
          <w:rFonts w:ascii="Helvetica LT Std Cond" w:hAnsi="Helvetica LT Std Cond" w:cs="Helvetica"/>
        </w:rPr>
        <w:t xml:space="preserve"> que es vital que no solo exista un sistema de gobernabilidad, sino que en el desempeño de esta función se posibilite la adopción de decisiones oportunas, y que con un sistema de gobernanza, se exija escuchar, dialogar y atender las demandas efectuadas por diversos sectores de la sociedad; las cuales además de ser aceptadas positivamente por la ciudadanía, produzcan un alto grado de satisfacción social entre la población.</w:t>
      </w:r>
    </w:p>
    <w:p w14:paraId="03D990A4" w14:textId="77777777" w:rsidR="00B7468F" w:rsidRPr="00C43EFE" w:rsidRDefault="00B7468F" w:rsidP="00024B61">
      <w:pPr>
        <w:spacing w:line="360" w:lineRule="auto"/>
        <w:jc w:val="both"/>
        <w:rPr>
          <w:rFonts w:ascii="Helvetica LT Std Cond" w:hAnsi="Helvetica LT Std Cond" w:cs="Helvetica"/>
          <w:b/>
          <w:shd w:val="clear" w:color="auto" w:fill="FFFFFF"/>
        </w:rPr>
      </w:pPr>
      <w:r w:rsidRPr="00C43EFE">
        <w:rPr>
          <w:rFonts w:ascii="Helvetica LT Std Cond" w:hAnsi="Helvetica LT Std Cond" w:cs="Helvetica"/>
          <w:b/>
          <w:shd w:val="clear" w:color="auto" w:fill="FFFFFF"/>
        </w:rPr>
        <w:tab/>
      </w:r>
    </w:p>
    <w:p w14:paraId="0F856770" w14:textId="19C3572B" w:rsidR="00024B61" w:rsidRPr="00C43EFE" w:rsidRDefault="00B7468F" w:rsidP="00024B61">
      <w:pPr>
        <w:spacing w:line="360" w:lineRule="auto"/>
        <w:jc w:val="both"/>
        <w:rPr>
          <w:rFonts w:ascii="Helvetica LT Std Cond" w:hAnsi="Helvetica LT Std Cond" w:cs="Helvetica"/>
          <w:b/>
          <w:shd w:val="clear" w:color="auto" w:fill="FFFFFF"/>
        </w:rPr>
      </w:pPr>
      <w:r w:rsidRPr="00C43EFE">
        <w:rPr>
          <w:rFonts w:ascii="Helvetica LT Std Cond" w:hAnsi="Helvetica LT Std Cond" w:cs="Helvetica"/>
          <w:b/>
          <w:color w:val="FF0000"/>
          <w:shd w:val="clear" w:color="auto" w:fill="FFFFFF"/>
        </w:rPr>
        <w:tab/>
      </w:r>
      <w:r w:rsidRPr="00C43EFE">
        <w:rPr>
          <w:rFonts w:ascii="Helvetica LT Std Cond" w:hAnsi="Helvetica LT Std Cond" w:cs="Helvetica"/>
          <w:b/>
          <w:shd w:val="clear" w:color="auto" w:fill="FFFFFF"/>
        </w:rPr>
        <w:t xml:space="preserve">En tal virtud, </w:t>
      </w:r>
      <w:r w:rsidR="00024B61" w:rsidRPr="00C43EFE">
        <w:rPr>
          <w:rFonts w:ascii="Helvetica LT Std Cond" w:hAnsi="Helvetica LT Std Cond" w:cs="Helvetica"/>
          <w:b/>
          <w:shd w:val="clear" w:color="auto" w:fill="FFFFFF"/>
        </w:rPr>
        <w:t>propone</w:t>
      </w:r>
      <w:r w:rsidRPr="00C43EFE">
        <w:rPr>
          <w:rFonts w:ascii="Helvetica LT Std Cond" w:hAnsi="Helvetica LT Std Cond" w:cs="Helvetica"/>
          <w:b/>
          <w:shd w:val="clear" w:color="auto" w:fill="FFFFFF"/>
        </w:rPr>
        <w:t>mos</w:t>
      </w:r>
      <w:r w:rsidR="00024B61" w:rsidRPr="00C43EFE">
        <w:rPr>
          <w:rFonts w:ascii="Helvetica LT Std Cond" w:hAnsi="Helvetica LT Std Cond" w:cs="Helvetica"/>
          <w:b/>
          <w:shd w:val="clear" w:color="auto" w:fill="FFFFFF"/>
        </w:rPr>
        <w:t xml:space="preserve"> en esta iniciativa, la regulación del gobierno de coalición, el conv</w:t>
      </w:r>
      <w:r w:rsidRPr="00C43EFE">
        <w:rPr>
          <w:rFonts w:ascii="Helvetica LT Std Cond" w:hAnsi="Helvetica LT Std Cond" w:cs="Helvetica"/>
          <w:b/>
          <w:shd w:val="clear" w:color="auto" w:fill="FFFFFF"/>
        </w:rPr>
        <w:t xml:space="preserve">enio, el programa de gobierno, </w:t>
      </w:r>
      <w:r w:rsidR="00024B61" w:rsidRPr="00C43EFE">
        <w:rPr>
          <w:rFonts w:ascii="Helvetica LT Std Cond" w:hAnsi="Helvetica LT Std Cond" w:cs="Helvetica"/>
          <w:b/>
          <w:shd w:val="clear" w:color="auto" w:fill="FFFFFF"/>
        </w:rPr>
        <w:t xml:space="preserve">la agenda legislativa y su aprobación por parte de este H. Congreso del Estado en los términos previstos por la fracción XXV del artículo 25 de la Constitución </w:t>
      </w:r>
      <w:r w:rsidR="00C16FE6" w:rsidRPr="00C43EFE">
        <w:rPr>
          <w:rFonts w:ascii="Helvetica LT Std Cond" w:hAnsi="Helvetica LT Std Cond" w:cs="Helvetica"/>
          <w:b/>
          <w:shd w:val="clear" w:color="auto" w:fill="FFFFFF"/>
        </w:rPr>
        <w:t>Política del Estado de Yucatán, y su observancia en los gobiernos municipales.</w:t>
      </w:r>
    </w:p>
    <w:p w14:paraId="5E58AED3" w14:textId="77777777" w:rsidR="00024B61" w:rsidRPr="00C43EFE" w:rsidRDefault="00024B61" w:rsidP="00024B61">
      <w:pPr>
        <w:spacing w:line="360" w:lineRule="auto"/>
        <w:jc w:val="both"/>
        <w:rPr>
          <w:rFonts w:ascii="Helvetica LT Std Cond" w:hAnsi="Helvetica LT Std Cond" w:cs="Helvetica"/>
        </w:rPr>
      </w:pPr>
    </w:p>
    <w:p w14:paraId="599597F7" w14:textId="643DEBEE"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Asimismo, como nos hemos propuesto, la democracia representativa en Yucatán debe elevar su calidad para que sea la ciudadanía quien dirija y controle las decisiones y acciones públicas. Bajo la configuración de un gobierno de coalición, se cuenta con la representatividad de las minorías y se rinden mejores resultados políticos y sociales, como un mecanismo para realizar función ejecutiva, mediante el diálogo par</w:t>
      </w:r>
      <w:r w:rsidR="003D1D75" w:rsidRPr="00C43EFE">
        <w:rPr>
          <w:rFonts w:ascii="Helvetica LT Std Cond" w:hAnsi="Helvetica LT Std Cond" w:cs="Helvetica"/>
        </w:rPr>
        <w:t>a generar acuerdos, y se</w:t>
      </w:r>
      <w:r w:rsidR="00C9182B" w:rsidRPr="00C43EFE">
        <w:rPr>
          <w:rFonts w:ascii="Helvetica LT Std Cond" w:hAnsi="Helvetica LT Std Cond" w:cs="Helvetica"/>
        </w:rPr>
        <w:t>an</w:t>
      </w:r>
      <w:r w:rsidR="003D1D75" w:rsidRPr="00C43EFE">
        <w:rPr>
          <w:rFonts w:ascii="Helvetica LT Std Cond" w:hAnsi="Helvetica LT Std Cond" w:cs="Helvetica"/>
        </w:rPr>
        <w:t xml:space="preserve"> impulsa</w:t>
      </w:r>
      <w:r w:rsidR="00C9182B" w:rsidRPr="00C43EFE">
        <w:rPr>
          <w:rFonts w:ascii="Helvetica LT Std Cond" w:hAnsi="Helvetica LT Std Cond" w:cs="Helvetica"/>
        </w:rPr>
        <w:t>das</w:t>
      </w:r>
      <w:r w:rsidRPr="00C43EFE">
        <w:rPr>
          <w:rFonts w:ascii="Helvetica LT Std Cond" w:hAnsi="Helvetica LT Std Cond" w:cs="Helvetica"/>
        </w:rPr>
        <w:t xml:space="preserve"> reformas constitucionales y legales a favor de la ciudadanía.</w:t>
      </w:r>
    </w:p>
    <w:p w14:paraId="0B37CB91" w14:textId="77777777" w:rsidR="00024B61" w:rsidRPr="00C43EFE" w:rsidRDefault="00024B61" w:rsidP="00024B61">
      <w:pPr>
        <w:spacing w:line="360" w:lineRule="auto"/>
        <w:jc w:val="both"/>
        <w:rPr>
          <w:rFonts w:ascii="Helvetica LT Std Cond" w:hAnsi="Helvetica LT Std Cond" w:cs="Helvetica"/>
        </w:rPr>
      </w:pPr>
    </w:p>
    <w:p w14:paraId="5AF3C468" w14:textId="54CAA5DD"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lastRenderedPageBreak/>
        <w:tab/>
        <w:t xml:space="preserve">La capacidad y funcionalidad de la gobernanza en este tipo de gobierno, genera un proyecto orientado por las diversas fuerzas políticas, una actuación con prudencia que rompe la hegemonía del poder, requilibrándolo con poderes reales pero limitados, un sistema funcional que racionaliza el ejercicio del poder público. </w:t>
      </w:r>
    </w:p>
    <w:p w14:paraId="7D49FCAD" w14:textId="77777777" w:rsidR="003D1D75" w:rsidRPr="00C43EFE" w:rsidRDefault="003D1D75" w:rsidP="00024B61">
      <w:pPr>
        <w:spacing w:line="360" w:lineRule="auto"/>
        <w:jc w:val="both"/>
        <w:rPr>
          <w:rFonts w:ascii="Helvetica LT Std Cond" w:hAnsi="Helvetica LT Std Cond" w:cs="Helvetica"/>
        </w:rPr>
      </w:pPr>
    </w:p>
    <w:p w14:paraId="54C2B647" w14:textId="5B91177E"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Hemos avanzado reconociendo la figura del gobierno de coali</w:t>
      </w:r>
      <w:r w:rsidR="003D1D75" w:rsidRPr="00C43EFE">
        <w:rPr>
          <w:rFonts w:ascii="Helvetica LT Std Cond" w:hAnsi="Helvetica LT Std Cond" w:cs="Helvetica"/>
        </w:rPr>
        <w:t>ción en la Constitución Local; e</w:t>
      </w:r>
      <w:r w:rsidRPr="00C43EFE">
        <w:rPr>
          <w:rFonts w:ascii="Helvetica LT Std Cond" w:hAnsi="Helvetica LT Std Cond" w:cs="Helvetica"/>
        </w:rPr>
        <w:t>s momento de legislar para establecer el procedimiento que permita su vigencia, rompiendo con la preponderancia y la tendencia a la personalización de quien ostente la titularidad del Poder Ejecutivo que se contrapone con el régimen político democrático constitucional en Yuc</w:t>
      </w:r>
      <w:r w:rsidR="003D1D75" w:rsidRPr="00C43EFE">
        <w:rPr>
          <w:rFonts w:ascii="Helvetica LT Std Cond" w:hAnsi="Helvetica LT Std Cond" w:cs="Helvetica"/>
        </w:rPr>
        <w:t xml:space="preserve">atán, y un sistema </w:t>
      </w:r>
      <w:r w:rsidRPr="00C43EFE">
        <w:rPr>
          <w:rFonts w:ascii="Helvetica LT Std Cond" w:hAnsi="Helvetica LT Std Cond" w:cs="Helvetica"/>
        </w:rPr>
        <w:t>de cooperación y reequilibrio de control político, con un multipartidismo resultado de una cultura política democrática.</w:t>
      </w:r>
    </w:p>
    <w:p w14:paraId="76893744" w14:textId="77777777" w:rsidR="00024B61" w:rsidRPr="00C43EFE" w:rsidRDefault="00024B61" w:rsidP="00024B61">
      <w:pPr>
        <w:spacing w:line="360" w:lineRule="auto"/>
        <w:jc w:val="both"/>
        <w:rPr>
          <w:rFonts w:ascii="Helvetica LT Std Cond" w:hAnsi="Helvetica LT Std Cond" w:cs="Helvetica"/>
        </w:rPr>
      </w:pPr>
    </w:p>
    <w:p w14:paraId="4CD79C3B" w14:textId="6F4D5DDB"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Por todo lo anterior, se propone legislar en la conformación del gobierno de coalición desde el registro de candida</w:t>
      </w:r>
      <w:r w:rsidR="0045563B" w:rsidRPr="00C43EFE">
        <w:rPr>
          <w:rFonts w:ascii="Helvetica LT Std Cond" w:hAnsi="Helvetica LT Std Cond" w:cs="Helvetica"/>
        </w:rPr>
        <w:t>turas para la gubernatura local, presidencias municipales,</w:t>
      </w:r>
      <w:r w:rsidRPr="00C43EFE">
        <w:rPr>
          <w:rFonts w:ascii="Helvetica LT Std Cond" w:hAnsi="Helvetica LT Std Cond" w:cs="Helvetica"/>
        </w:rPr>
        <w:t xml:space="preserve"> el programa de gobierno y el convenio, de forma que se defina la actuación de los partidos políticos y la intervención del Instituto Electoral y de Participación Ciudadana </w:t>
      </w:r>
      <w:r w:rsidR="003D1D75" w:rsidRPr="00C43EFE">
        <w:rPr>
          <w:rFonts w:ascii="Helvetica LT Std Cond" w:hAnsi="Helvetica LT Std Cond" w:cs="Helvetica"/>
        </w:rPr>
        <w:t xml:space="preserve">(IEPAC) </w:t>
      </w:r>
      <w:r w:rsidRPr="00C43EFE">
        <w:rPr>
          <w:rFonts w:ascii="Helvetica LT Std Cond" w:hAnsi="Helvetica LT Std Cond" w:cs="Helvetica"/>
        </w:rPr>
        <w:t>y el H. Congreso del Estado, que defina la forma en como gobernará la candidata o el candidato en el caso de resultar electa o electo, así como la designación de titulares de la administración centralizada y paraestatal, a efecto de garantizar la participación permanente y continúa de los partidos políticos que formaron parte de la alianza electoral, en la responsabilidad de involucrarse en la administración pública.</w:t>
      </w:r>
    </w:p>
    <w:p w14:paraId="091A1162" w14:textId="77777777" w:rsidR="00024B61" w:rsidRPr="00C43EFE" w:rsidRDefault="00024B61" w:rsidP="00024B61">
      <w:pPr>
        <w:spacing w:line="360" w:lineRule="auto"/>
        <w:jc w:val="both"/>
        <w:rPr>
          <w:rFonts w:ascii="Helvetica LT Std Cond" w:hAnsi="Helvetica LT Std Cond" w:cs="Helvetica"/>
        </w:rPr>
      </w:pPr>
    </w:p>
    <w:p w14:paraId="0691667E" w14:textId="16C87285" w:rsidR="00024B61" w:rsidRPr="00C43EFE" w:rsidRDefault="00024B61" w:rsidP="00024B61">
      <w:pPr>
        <w:spacing w:line="360" w:lineRule="auto"/>
        <w:jc w:val="both"/>
        <w:rPr>
          <w:rFonts w:ascii="Helvetica LT Std Cond" w:eastAsia="Arial" w:hAnsi="Helvetica LT Std Cond" w:cs="Helvetica"/>
        </w:rPr>
      </w:pPr>
      <w:r w:rsidRPr="00C43EFE">
        <w:rPr>
          <w:rFonts w:ascii="Helvetica LT Std Cond" w:hAnsi="Helvetica LT Std Cond" w:cs="Helvetica"/>
          <w:lang w:val="es-ES_tradnl" w:eastAsia="es-ES_tradnl"/>
        </w:rPr>
        <w:tab/>
        <w:t>Es importante precisar que no se trata de menoscabar en ningún momento las facultades que expresamente le han sido conferidas a la Gobernadora o Gobernador,</w:t>
      </w:r>
      <w:r w:rsidR="0045563B" w:rsidRPr="00C43EFE">
        <w:rPr>
          <w:rFonts w:ascii="Helvetica LT Std Cond" w:hAnsi="Helvetica LT Std Cond" w:cs="Helvetica"/>
          <w:lang w:val="es-ES_tradnl" w:eastAsia="es-ES_tradnl"/>
        </w:rPr>
        <w:t xml:space="preserve"> o en su caso Presidenta o Presidente Municipal,</w:t>
      </w:r>
      <w:r w:rsidRPr="00C43EFE">
        <w:rPr>
          <w:rFonts w:ascii="Helvetica LT Std Cond" w:hAnsi="Helvetica LT Std Cond" w:cs="Helvetica"/>
          <w:lang w:val="es-ES_tradnl" w:eastAsia="es-ES_tradnl"/>
        </w:rPr>
        <w:t xml:space="preserve"> sino garantizar la participación, continúa, plural e incluyente de todos y cada uno de los partidos políticos, que pese a sus postulados políticos o ideológicos que los representan, manifestaron su deseo de hacer uso del gobierno de coalición, y sentar las </w:t>
      </w:r>
      <w:r w:rsidRPr="00C43EFE">
        <w:rPr>
          <w:rFonts w:ascii="Helvetica LT Std Cond" w:eastAsia="Arial" w:hAnsi="Helvetica LT Std Cond" w:cs="Helvetica"/>
          <w:color w:val="000000" w:themeColor="text1"/>
        </w:rPr>
        <w:t xml:space="preserve">bases de un </w:t>
      </w:r>
      <w:r w:rsidRPr="00C43EFE">
        <w:rPr>
          <w:rFonts w:ascii="Helvetica LT Std Cond" w:eastAsia="Arial" w:hAnsi="Helvetica LT Std Cond" w:cs="Helvetica"/>
        </w:rPr>
        <w:t xml:space="preserve">gobierno de alianza que abra la posibilidad de generar nuevas ideas, propuestas, alternativas, visiones y soluciones que puedan resultar viables,  unir a otras fuerzas políticas que coadyuven y caminen hacia una misma dirección: Una gobernanza plena y democrática, mediante </w:t>
      </w:r>
      <w:r w:rsidRPr="00C43EFE">
        <w:rPr>
          <w:rFonts w:ascii="Helvetica LT Std Cond" w:hAnsi="Helvetica LT Std Cond" w:cs="Helvetica"/>
          <w:lang w:val="es-ES_tradnl" w:eastAsia="es-ES_tradnl"/>
        </w:rPr>
        <w:t>la participación, continúa, plural e incluyente en el gobierno de todos y cada uno de los partidos políticos que conformaron una alianza electoral, para e</w:t>
      </w:r>
      <w:r w:rsidRPr="00C43EFE">
        <w:rPr>
          <w:rFonts w:ascii="Helvetica LT Std Cond" w:eastAsia="Arial" w:hAnsi="Helvetica LT Std Cond" w:cs="Helvetica"/>
        </w:rPr>
        <w:t>l bienestar de los habitantes de Yucatán.</w:t>
      </w:r>
    </w:p>
    <w:p w14:paraId="1315A833" w14:textId="77777777" w:rsidR="00024B61" w:rsidRPr="00C43EFE" w:rsidRDefault="00024B61" w:rsidP="00024B61">
      <w:pPr>
        <w:spacing w:line="360" w:lineRule="auto"/>
        <w:jc w:val="both"/>
        <w:rPr>
          <w:rFonts w:ascii="Helvetica LT Std Cond" w:eastAsia="Arial" w:hAnsi="Helvetica LT Std Cond" w:cs="Helvetica"/>
        </w:rPr>
      </w:pPr>
    </w:p>
    <w:p w14:paraId="689C8BFC" w14:textId="3F6DEEC4" w:rsidR="002D74F5" w:rsidRPr="00C43EFE" w:rsidRDefault="00024B61" w:rsidP="008E4C19">
      <w:pPr>
        <w:spacing w:line="360" w:lineRule="auto"/>
        <w:jc w:val="both"/>
        <w:rPr>
          <w:rFonts w:ascii="Helvetica LT Std Cond" w:hAnsi="Helvetica LT Std Cond" w:cs="Arial"/>
        </w:rPr>
      </w:pPr>
      <w:r w:rsidRPr="00C43EFE">
        <w:rPr>
          <w:rFonts w:ascii="Helvetica LT Std Cond" w:hAnsi="Helvetica LT Std Cond" w:cs="Helvetica"/>
        </w:rPr>
        <w:tab/>
        <w:t xml:space="preserve">En este </w:t>
      </w:r>
      <w:r w:rsidR="003D1D75" w:rsidRPr="00C43EFE">
        <w:rPr>
          <w:rFonts w:ascii="Helvetica LT Std Cond" w:hAnsi="Helvetica LT Std Cond" w:cs="Helvetica"/>
        </w:rPr>
        <w:t xml:space="preserve">sentido, se propone </w:t>
      </w:r>
      <w:r w:rsidR="00C16FE6" w:rsidRPr="00C43EFE">
        <w:rPr>
          <w:rFonts w:ascii="Helvetica LT Std Cond" w:hAnsi="Helvetica LT Std Cond" w:cs="Helvetica"/>
        </w:rPr>
        <w:t xml:space="preserve">en principio, </w:t>
      </w:r>
      <w:r w:rsidR="003D1D75" w:rsidRPr="00C43EFE">
        <w:rPr>
          <w:rFonts w:ascii="Helvetica LT Std Cond" w:hAnsi="Helvetica LT Std Cond" w:cs="Helvetica"/>
        </w:rPr>
        <w:t xml:space="preserve">la reforma y adición de disposiciones jurídicas </w:t>
      </w:r>
      <w:r w:rsidRPr="00C43EFE">
        <w:rPr>
          <w:rFonts w:ascii="Helvetica LT Std Cond" w:hAnsi="Helvetica LT Std Cond" w:cs="Helvetica"/>
        </w:rPr>
        <w:t xml:space="preserve">en la Ley de Instituciones y Procedimientos Electorales y el Código de la Administración Pública, ambos del Estado de Yucatán,  para regular que el acuerdo pactado por el o la candidata a ser titular del Poder Ejecutivo </w:t>
      </w:r>
      <w:r w:rsidR="0045563B" w:rsidRPr="00C43EFE">
        <w:rPr>
          <w:rFonts w:ascii="Helvetica LT Std Cond" w:hAnsi="Helvetica LT Std Cond" w:cs="Helvetica"/>
        </w:rPr>
        <w:t xml:space="preserve">Estatal </w:t>
      </w:r>
      <w:r w:rsidRPr="00C43EFE">
        <w:rPr>
          <w:rFonts w:ascii="Helvetica LT Std Cond" w:hAnsi="Helvetica LT Std Cond" w:cs="Helvetica"/>
        </w:rPr>
        <w:t>y los partidos políticos que en aquél intervengan, se definan en un convenio que contenga, al menos, un programa de gobierno sometido a la aprobación definitiva del H. Congreso del Estado, una agenda legislativa, la orientación que tendrán las políticas públicas y las causas de su disolución, en términos de lo previsto en la Constitución Local. En la primera normativa citada, establecer el concepto de gobierno de coalición, adicionando un Capítulo III bis denominado “Del Registro de los Gobiernos de Coalición”, dentro</w:t>
      </w:r>
      <w:r w:rsidR="003D1D75" w:rsidRPr="00C43EFE">
        <w:rPr>
          <w:rFonts w:ascii="Helvetica LT Std Cond" w:hAnsi="Helvetica LT Std Cond" w:cs="Helvetica"/>
        </w:rPr>
        <w:t xml:space="preserve"> título segundo de la Ley de Instituciones y Procedimientos Electorales, en el cual </w:t>
      </w:r>
      <w:r w:rsidRPr="00C43EFE">
        <w:rPr>
          <w:rFonts w:ascii="Helvetica LT Std Cond" w:hAnsi="Helvetica LT Std Cond" w:cs="Helvetica"/>
        </w:rPr>
        <w:t>se establezca</w:t>
      </w:r>
      <w:r w:rsidR="002D74F5" w:rsidRPr="00C43EFE">
        <w:rPr>
          <w:rFonts w:ascii="Helvetica LT Std Cond" w:hAnsi="Helvetica LT Std Cond" w:cs="Helvetica"/>
        </w:rPr>
        <w:t xml:space="preserve"> que además de dar cumplimiento al</w:t>
      </w:r>
      <w:r w:rsidR="002D74F5" w:rsidRPr="00C43EFE">
        <w:rPr>
          <w:rFonts w:ascii="Helvetica LT Std Cond" w:hAnsi="Helvetica LT Std Cond" w:cs="Arial"/>
        </w:rPr>
        <w:t xml:space="preserve"> artículo 218 de esta Ley, el convenio deberá considerar como mínimo: </w:t>
      </w:r>
    </w:p>
    <w:p w14:paraId="1FAF7528" w14:textId="77777777" w:rsidR="00167EFC" w:rsidRPr="00C43EFE" w:rsidRDefault="00167EFC" w:rsidP="008E4C19">
      <w:pPr>
        <w:spacing w:line="360" w:lineRule="auto"/>
        <w:ind w:left="708"/>
        <w:jc w:val="both"/>
        <w:rPr>
          <w:rFonts w:ascii="Helvetica LT Std Cond" w:hAnsi="Helvetica LT Std Cond" w:cs="Arial"/>
        </w:rPr>
      </w:pPr>
    </w:p>
    <w:p w14:paraId="292E54BA" w14:textId="77777777" w:rsidR="00167EFC" w:rsidRPr="00C43EFE" w:rsidRDefault="00167EFC" w:rsidP="008E4C19">
      <w:pPr>
        <w:pStyle w:val="Prrafodelista"/>
        <w:numPr>
          <w:ilvl w:val="0"/>
          <w:numId w:val="10"/>
        </w:numPr>
        <w:spacing w:line="360" w:lineRule="auto"/>
        <w:jc w:val="both"/>
        <w:rPr>
          <w:rFonts w:ascii="Helvetica LT Std Cond" w:hAnsi="Helvetica LT Std Cond" w:cs="Arial"/>
          <w:sz w:val="24"/>
          <w:szCs w:val="24"/>
        </w:rPr>
      </w:pPr>
      <w:r w:rsidRPr="00C43EFE">
        <w:rPr>
          <w:rFonts w:ascii="Helvetica LT Std Cond" w:hAnsi="Helvetica LT Std Cond" w:cs="Arial"/>
          <w:sz w:val="24"/>
          <w:szCs w:val="24"/>
        </w:rPr>
        <w:t>El programa de gobierno, agenda ejecutiva y legislativa, contando con:</w:t>
      </w:r>
    </w:p>
    <w:p w14:paraId="71752B33" w14:textId="77777777" w:rsidR="00167EFC" w:rsidRPr="00C43EFE" w:rsidRDefault="00167EFC" w:rsidP="008E4C19">
      <w:pPr>
        <w:spacing w:line="360" w:lineRule="auto"/>
        <w:ind w:left="2520"/>
        <w:jc w:val="both"/>
        <w:rPr>
          <w:rFonts w:ascii="Helvetica LT Std Cond" w:hAnsi="Helvetica LT Std Cond" w:cs="Arial"/>
        </w:rPr>
      </w:pPr>
      <w:r w:rsidRPr="00C43EFE">
        <w:rPr>
          <w:rFonts w:ascii="Helvetica LT Std Cond" w:hAnsi="Helvetica LT Std Cond" w:cs="Arial"/>
        </w:rPr>
        <w:t>1. Antecedentes, diagnóstico económico, social y territorial del desarrollo y contexto regional del Estado.</w:t>
      </w:r>
    </w:p>
    <w:p w14:paraId="3707363E" w14:textId="77777777" w:rsidR="00167EFC" w:rsidRPr="00C43EFE" w:rsidRDefault="00167EFC" w:rsidP="008E4C19">
      <w:pPr>
        <w:spacing w:line="360" w:lineRule="auto"/>
        <w:ind w:left="2520"/>
        <w:jc w:val="both"/>
        <w:rPr>
          <w:rFonts w:ascii="Helvetica LT Std Cond" w:hAnsi="Helvetica LT Std Cond" w:cs="Arial"/>
        </w:rPr>
      </w:pPr>
      <w:r w:rsidRPr="00C43EFE">
        <w:rPr>
          <w:rFonts w:ascii="Helvetica LT Std Cond" w:hAnsi="Helvetica LT Std Cond" w:cs="Arial"/>
        </w:rPr>
        <w:t>2. Objetivos generales y específicos, así como estrategias y líneas de acción para las políticas públicas.</w:t>
      </w:r>
    </w:p>
    <w:p w14:paraId="2AB8C5F6" w14:textId="77777777" w:rsidR="00167EFC" w:rsidRPr="00C43EFE" w:rsidRDefault="00167EFC" w:rsidP="008E4C19">
      <w:pPr>
        <w:spacing w:line="360" w:lineRule="auto"/>
        <w:ind w:left="2520"/>
        <w:jc w:val="both"/>
        <w:rPr>
          <w:rFonts w:ascii="Helvetica LT Std Cond" w:hAnsi="Helvetica LT Std Cond" w:cs="Arial"/>
        </w:rPr>
      </w:pPr>
      <w:r w:rsidRPr="00C43EFE">
        <w:rPr>
          <w:rFonts w:ascii="Helvetica LT Std Cond" w:hAnsi="Helvetica LT Std Cond" w:cs="Arial"/>
        </w:rPr>
        <w:t>3. Metas, sistema de monitoreo, evaluación, rendición de cuentas y acceso a la información pública.</w:t>
      </w:r>
    </w:p>
    <w:p w14:paraId="0D8F3541" w14:textId="01C1E816" w:rsidR="00167EFC" w:rsidRPr="00C43EFE" w:rsidRDefault="00167EFC" w:rsidP="008E4C19">
      <w:pPr>
        <w:pStyle w:val="Prrafodelista"/>
        <w:numPr>
          <w:ilvl w:val="0"/>
          <w:numId w:val="10"/>
        </w:numPr>
        <w:spacing w:line="360" w:lineRule="auto"/>
        <w:jc w:val="both"/>
        <w:rPr>
          <w:rFonts w:ascii="Helvetica LT Std Cond" w:hAnsi="Helvetica LT Std Cond" w:cs="Arial"/>
          <w:sz w:val="24"/>
          <w:szCs w:val="24"/>
        </w:rPr>
      </w:pPr>
      <w:r w:rsidRPr="00C43EFE">
        <w:rPr>
          <w:rFonts w:ascii="Helvetica LT Std Cond" w:hAnsi="Helvetica LT Std Cond" w:cs="Arial"/>
          <w:sz w:val="24"/>
          <w:szCs w:val="24"/>
        </w:rPr>
        <w:t>Los acuerdos para la Distribución de la Titularidad e Integración de la Administración Pública centralizada y paraestatal</w:t>
      </w:r>
      <w:r w:rsidR="0070795E" w:rsidRPr="00C43EFE">
        <w:rPr>
          <w:rFonts w:ascii="Helvetica LT Std Cond" w:hAnsi="Helvetica LT Std Cond" w:cs="Arial"/>
          <w:color w:val="FF0000"/>
          <w:sz w:val="24"/>
          <w:szCs w:val="24"/>
        </w:rPr>
        <w:t xml:space="preserve"> </w:t>
      </w:r>
      <w:r w:rsidR="0070795E" w:rsidRPr="00C43EFE">
        <w:rPr>
          <w:rFonts w:ascii="Helvetica LT Std Cond" w:hAnsi="Helvetica LT Std Cond" w:cs="Arial"/>
          <w:sz w:val="24"/>
          <w:szCs w:val="24"/>
        </w:rPr>
        <w:t>estatal</w:t>
      </w:r>
      <w:r w:rsidRPr="00C43EFE">
        <w:rPr>
          <w:rFonts w:ascii="Helvetica LT Std Cond" w:hAnsi="Helvetica LT Std Cond" w:cs="Arial"/>
          <w:sz w:val="24"/>
          <w:szCs w:val="24"/>
        </w:rPr>
        <w:t xml:space="preserve"> que correspondan a cada Partido Político, considerando un régimen de suplencias;</w:t>
      </w:r>
    </w:p>
    <w:p w14:paraId="49FAABA5" w14:textId="77777777" w:rsidR="00167EFC" w:rsidRPr="00C43EFE" w:rsidRDefault="00167EFC" w:rsidP="008E4C19">
      <w:pPr>
        <w:pStyle w:val="Prrafodelista"/>
        <w:numPr>
          <w:ilvl w:val="0"/>
          <w:numId w:val="10"/>
        </w:numPr>
        <w:spacing w:line="360" w:lineRule="auto"/>
        <w:jc w:val="both"/>
        <w:rPr>
          <w:rFonts w:ascii="Helvetica LT Std Cond" w:hAnsi="Helvetica LT Std Cond" w:cs="Arial"/>
          <w:sz w:val="24"/>
          <w:szCs w:val="24"/>
        </w:rPr>
      </w:pPr>
      <w:r w:rsidRPr="00C43EFE">
        <w:rPr>
          <w:rFonts w:ascii="Helvetica LT Std Cond" w:hAnsi="Helvetica LT Std Cond" w:cs="Arial"/>
          <w:sz w:val="24"/>
          <w:szCs w:val="24"/>
        </w:rPr>
        <w:t xml:space="preserve">Los motivos que sustenten la coalición, los objetivos, metas y líneas de acción que servirán de base para la definición e implementación de las políticas públicas; </w:t>
      </w:r>
    </w:p>
    <w:p w14:paraId="3097B927" w14:textId="77777777" w:rsidR="00167EFC" w:rsidRPr="00C43EFE" w:rsidRDefault="00167EFC" w:rsidP="008E4C19">
      <w:pPr>
        <w:pStyle w:val="Prrafodelista"/>
        <w:numPr>
          <w:ilvl w:val="0"/>
          <w:numId w:val="10"/>
        </w:numPr>
        <w:spacing w:line="360" w:lineRule="auto"/>
        <w:jc w:val="both"/>
        <w:rPr>
          <w:rFonts w:ascii="Helvetica LT Std Cond" w:hAnsi="Helvetica LT Std Cond" w:cs="Arial"/>
          <w:sz w:val="24"/>
          <w:szCs w:val="24"/>
        </w:rPr>
      </w:pPr>
      <w:r w:rsidRPr="00C43EFE">
        <w:rPr>
          <w:rFonts w:ascii="Helvetica LT Std Cond" w:hAnsi="Helvetica LT Std Cond" w:cs="Arial"/>
          <w:sz w:val="24"/>
          <w:szCs w:val="24"/>
        </w:rPr>
        <w:t>Causales y consecuencias, en caso de incumplimiento del convenio y procedimiento de disolución</w:t>
      </w:r>
      <w:r w:rsidRPr="00C43EFE">
        <w:rPr>
          <w:rFonts w:ascii="Helvetica LT Std Cond" w:hAnsi="Helvetica LT Std Cond" w:cs="Arial"/>
          <w:sz w:val="24"/>
          <w:szCs w:val="24"/>
          <w:shd w:val="clear" w:color="auto" w:fill="FFFFFF"/>
        </w:rPr>
        <w:t>.</w:t>
      </w:r>
    </w:p>
    <w:p w14:paraId="345BDBD5" w14:textId="77777777" w:rsidR="00167EFC" w:rsidRPr="00C43EFE" w:rsidRDefault="00167EFC" w:rsidP="00024B61">
      <w:pPr>
        <w:pStyle w:val="Prrafodelista"/>
        <w:spacing w:line="360" w:lineRule="auto"/>
        <w:ind w:left="0"/>
        <w:jc w:val="both"/>
        <w:rPr>
          <w:rFonts w:ascii="Helvetica LT Std Cond" w:hAnsi="Helvetica LT Std Cond" w:cs="Helvetica"/>
          <w:sz w:val="24"/>
          <w:szCs w:val="24"/>
        </w:rPr>
      </w:pPr>
    </w:p>
    <w:p w14:paraId="2CF5BCB9" w14:textId="24249CA2" w:rsidR="00D4478E" w:rsidRPr="00C43EFE" w:rsidRDefault="00024B61" w:rsidP="0070795E">
      <w:pPr>
        <w:pStyle w:val="Prrafodelista"/>
        <w:spacing w:line="360" w:lineRule="auto"/>
        <w:ind w:left="0"/>
        <w:jc w:val="both"/>
        <w:rPr>
          <w:rFonts w:ascii="Helvetica LT Std Cond" w:hAnsi="Helvetica LT Std Cond" w:cs="Arial"/>
          <w:sz w:val="24"/>
          <w:szCs w:val="24"/>
        </w:rPr>
      </w:pPr>
      <w:r w:rsidRPr="00C43EFE">
        <w:rPr>
          <w:rFonts w:ascii="Helvetica LT Std Cond" w:hAnsi="Helvetica LT Std Cond" w:cs="Helvetica"/>
          <w:sz w:val="24"/>
          <w:szCs w:val="24"/>
        </w:rPr>
        <w:tab/>
      </w:r>
      <w:r w:rsidR="0070795E" w:rsidRPr="00C43EFE">
        <w:rPr>
          <w:rFonts w:ascii="Helvetica LT Std Cond" w:hAnsi="Helvetica LT Std Cond" w:cs="Helvetica"/>
          <w:sz w:val="24"/>
          <w:szCs w:val="24"/>
        </w:rPr>
        <w:t>Se propone que e</w:t>
      </w:r>
      <w:r w:rsidR="00D4478E" w:rsidRPr="00C43EFE">
        <w:rPr>
          <w:rFonts w:ascii="Helvetica LT Std Cond" w:hAnsi="Helvetica LT Std Cond" w:cs="Arial"/>
          <w:sz w:val="24"/>
          <w:szCs w:val="24"/>
        </w:rPr>
        <w:t>l Instituto una vez que haya recibido la documentación, procederá a verificarla, pudiendo requerirle a la o el interesado la entrega de documentación faltante o en su caso proceda a subsanar errores u omisiones detectados dentro de las 48 horas siguientes a la notificación respectiva; o bien remitirá de forma inmediata al H. Congreso del Estado para su aprobación en un máximo de cinco días hábiles siguientes al de la entrega; debiendo analizar que hayan sido cumplidos los principios de paridad de género y que las y los candidatos hayan sido seleccionados conforme a las reglas internas establecidas en los estatutos de su Partido de origen.</w:t>
      </w:r>
    </w:p>
    <w:p w14:paraId="6A55DD2C" w14:textId="77777777" w:rsidR="00D4478E" w:rsidRPr="00C43EFE" w:rsidRDefault="00D4478E" w:rsidP="00D4478E">
      <w:pPr>
        <w:jc w:val="both"/>
        <w:rPr>
          <w:rFonts w:ascii="Helvetica LT Std Cond" w:hAnsi="Helvetica LT Std Cond" w:cs="Arial"/>
        </w:rPr>
      </w:pPr>
    </w:p>
    <w:p w14:paraId="1EBB88B4" w14:textId="184A5E22"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Este convenio deberá ser difundido durante las campañas de todos los partidos que lo integran.</w:t>
      </w:r>
    </w:p>
    <w:p w14:paraId="780A00CF" w14:textId="7CBED790" w:rsidR="00024B61" w:rsidRPr="00C43EFE" w:rsidRDefault="00024B61" w:rsidP="00024B61">
      <w:pPr>
        <w:spacing w:line="360" w:lineRule="auto"/>
        <w:jc w:val="both"/>
        <w:rPr>
          <w:rFonts w:ascii="Helvetica LT Std Cond" w:hAnsi="Helvetica LT Std Cond" w:cs="Helvetica"/>
        </w:rPr>
      </w:pPr>
    </w:p>
    <w:p w14:paraId="1B78274D" w14:textId="77777777"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Asimismo, que la Coalición Electoral actuará como un solo Partido para efectos de la representación legal en caso de impugnaciones, para lo correspondiente a los topes de gastos de campaña, la contratación y difusión de propaganda y en lo relativo a informes de gastos de campaña, o procedimientos de aplicación de sanciones pero no para efectos de asignación de diputados por el principio de representación proporcional.</w:t>
      </w:r>
    </w:p>
    <w:p w14:paraId="64F4D93E" w14:textId="77777777" w:rsidR="00024B61" w:rsidRPr="00C43EFE" w:rsidRDefault="00024B61" w:rsidP="00024B61">
      <w:pPr>
        <w:spacing w:line="360" w:lineRule="auto"/>
        <w:jc w:val="both"/>
        <w:rPr>
          <w:rFonts w:ascii="Helvetica LT Std Cond" w:hAnsi="Helvetica LT Std Cond" w:cs="Helvetica"/>
        </w:rPr>
      </w:pPr>
    </w:p>
    <w:p w14:paraId="6B887A81" w14:textId="77777777"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 xml:space="preserve">Los Partidos Políticos integrantes de una Coalición electoral tendrán la obligación de aportar la información que les sea requerida en los plazos y términos que para las Asociaciones Políticas se establezca. </w:t>
      </w:r>
    </w:p>
    <w:p w14:paraId="1A87C09C" w14:textId="6F24BEA5" w:rsidR="00024B61" w:rsidRPr="00C43EFE" w:rsidRDefault="00024B61" w:rsidP="00024B61">
      <w:pPr>
        <w:spacing w:line="360" w:lineRule="auto"/>
        <w:jc w:val="both"/>
        <w:rPr>
          <w:rFonts w:ascii="Helvetica LT Std Cond" w:hAnsi="Helvetica LT Std Cond" w:cs="Helvetica"/>
          <w:color w:val="FF0000"/>
        </w:rPr>
      </w:pPr>
    </w:p>
    <w:p w14:paraId="6FB2A47E" w14:textId="30EF8636" w:rsidR="00D4478E" w:rsidRPr="00C43EFE" w:rsidRDefault="00D4478E" w:rsidP="00D4478E">
      <w:pPr>
        <w:spacing w:line="360" w:lineRule="auto"/>
        <w:jc w:val="both"/>
        <w:rPr>
          <w:rFonts w:ascii="Helvetica LT Std Cond" w:hAnsi="Helvetica LT Std Cond" w:cs="Arial"/>
        </w:rPr>
      </w:pPr>
      <w:r w:rsidRPr="00C43EFE">
        <w:rPr>
          <w:rFonts w:ascii="Helvetica LT Std Cond" w:hAnsi="Helvetica LT Std Cond" w:cs="Helvetica"/>
          <w:color w:val="FF0000"/>
        </w:rPr>
        <w:tab/>
      </w:r>
      <w:r w:rsidRPr="00C43EFE">
        <w:rPr>
          <w:rFonts w:ascii="Helvetica LT Std Cond" w:hAnsi="Helvetica LT Std Cond" w:cs="Helvetica"/>
        </w:rPr>
        <w:t xml:space="preserve">Por otro lado, se considera imprescindible dotar de competencia, para que el </w:t>
      </w:r>
      <w:r w:rsidRPr="00C43EFE">
        <w:rPr>
          <w:rFonts w:ascii="Helvetica LT Std Cond" w:hAnsi="Helvetica LT Std Cond" w:cs="Arial"/>
        </w:rPr>
        <w:t>Tribunal Electoral del Estado de Yucatán resuelva las controversias derivadas del incumplimiento del convenio antes precisado.</w:t>
      </w:r>
    </w:p>
    <w:p w14:paraId="7F95287F" w14:textId="64D0291B" w:rsidR="00D4478E" w:rsidRPr="00C43EFE" w:rsidRDefault="00D4478E" w:rsidP="00D4478E">
      <w:pPr>
        <w:jc w:val="both"/>
        <w:rPr>
          <w:rFonts w:ascii="Helvetica LT Std Cond" w:hAnsi="Helvetica LT Std Cond" w:cs="Arial"/>
        </w:rPr>
      </w:pPr>
    </w:p>
    <w:p w14:paraId="20C5EB05" w14:textId="3289D093" w:rsidR="00C16FE6" w:rsidRPr="00C43EFE" w:rsidRDefault="00C16FE6" w:rsidP="0045108B">
      <w:pPr>
        <w:spacing w:line="360" w:lineRule="auto"/>
        <w:jc w:val="both"/>
        <w:rPr>
          <w:rFonts w:ascii="Helvetica LT Std Cond" w:hAnsi="Helvetica LT Std Cond" w:cs="Arial"/>
        </w:rPr>
      </w:pPr>
      <w:r w:rsidRPr="00C43EFE">
        <w:rPr>
          <w:rFonts w:ascii="Helvetica LT Std Cond" w:hAnsi="Helvetica LT Std Cond" w:cs="Arial"/>
        </w:rPr>
        <w:tab/>
      </w:r>
      <w:r w:rsidR="0045108B" w:rsidRPr="00C43EFE">
        <w:rPr>
          <w:rFonts w:ascii="Helvetica LT Std Cond" w:hAnsi="Helvetica LT Std Cond" w:cs="Arial"/>
        </w:rPr>
        <w:t>Las mismas disposiciones se proponen para los gobiernos municipales realizando la armonización legal desde la Constitución local y la Ley de Gobierno de los Municipios, ambos de Yucatán, reconociendo la trascendencia de esta figura en el fortalecimiento de la democracia en los Ayuntamientos de la entidad.</w:t>
      </w:r>
    </w:p>
    <w:p w14:paraId="6C1370F0" w14:textId="77777777" w:rsidR="0045108B" w:rsidRPr="00C43EFE" w:rsidRDefault="0045108B" w:rsidP="0045108B">
      <w:pPr>
        <w:spacing w:line="360" w:lineRule="auto"/>
        <w:jc w:val="both"/>
        <w:rPr>
          <w:rFonts w:ascii="Helvetica LT Std Cond" w:hAnsi="Helvetica LT Std Cond" w:cs="Arial"/>
        </w:rPr>
      </w:pPr>
    </w:p>
    <w:p w14:paraId="6DD09647" w14:textId="77777777"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 xml:space="preserve">No menos importante es precisar que se realizó un ejercicio del derecho comparado de entidades como </w:t>
      </w:r>
      <w:r w:rsidRPr="00C43EFE">
        <w:rPr>
          <w:rFonts w:ascii="Helvetica LT Std Cond" w:hAnsi="Helvetica LT Std Cond" w:cs="Helvetica"/>
          <w:b/>
        </w:rPr>
        <w:t xml:space="preserve">Ciudad de México, Guerrero, Oaxaca, Tabasco, y Zacatecas </w:t>
      </w:r>
      <w:r w:rsidRPr="00C43EFE">
        <w:rPr>
          <w:rFonts w:ascii="Helvetica LT Std Cond" w:hAnsi="Helvetica LT Std Cond" w:cs="Helvetica"/>
        </w:rPr>
        <w:t>que antecedieron en este ejercicio legislativo, y cuentan en su norma electoral y administrativa de la figura del gobierno de coalición.</w:t>
      </w:r>
    </w:p>
    <w:p w14:paraId="32CE09D3" w14:textId="77777777" w:rsidR="00024B61" w:rsidRPr="00C43EFE" w:rsidRDefault="00024B61" w:rsidP="00024B61">
      <w:pPr>
        <w:spacing w:line="360" w:lineRule="auto"/>
        <w:jc w:val="both"/>
        <w:rPr>
          <w:rFonts w:ascii="Helvetica LT Std Cond" w:hAnsi="Helvetica LT Std Cond" w:cs="Helvetica"/>
        </w:rPr>
      </w:pPr>
    </w:p>
    <w:p w14:paraId="762225E3" w14:textId="77777777"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ab/>
        <w:t>Confiamos en este tránsito al ejercicio democrático y plural en la estructura administrativa del poder ejecutivo estatal, en la construcción mayorías y participación de las minorías para alcanzar una gobernabilidad genuina que permita establecer consensos formales y legitimar el poder público.</w:t>
      </w:r>
    </w:p>
    <w:p w14:paraId="255BAA9D" w14:textId="77777777" w:rsidR="00024B61" w:rsidRPr="00C43EFE" w:rsidRDefault="00024B61" w:rsidP="00024B61">
      <w:pPr>
        <w:spacing w:line="360" w:lineRule="auto"/>
        <w:jc w:val="both"/>
        <w:rPr>
          <w:rFonts w:ascii="Helvetica LT Std Cond" w:hAnsi="Helvetica LT Std Cond" w:cs="Helvetica"/>
        </w:rPr>
      </w:pPr>
    </w:p>
    <w:p w14:paraId="17147EA9" w14:textId="77777777" w:rsidR="00024B61" w:rsidRPr="00C43EFE" w:rsidRDefault="00024B61" w:rsidP="00024B61">
      <w:pPr>
        <w:spacing w:line="360" w:lineRule="auto"/>
        <w:ind w:firstLine="709"/>
        <w:jc w:val="both"/>
        <w:rPr>
          <w:rFonts w:ascii="Helvetica LT Std Cond" w:hAnsi="Helvetica LT Std Cond" w:cs="Helvetica"/>
        </w:rPr>
      </w:pPr>
      <w:r w:rsidRPr="00C43EFE">
        <w:rPr>
          <w:rFonts w:ascii="Helvetica LT Std Cond" w:hAnsi="Helvetica LT Std Cond" w:cs="Helvetica"/>
        </w:rPr>
        <w:t>Por los motivos anteriormente expuestos y de conformidad con la legislación previamente invocada, me permito presentar el siguiente:</w:t>
      </w:r>
    </w:p>
    <w:p w14:paraId="084BE35A" w14:textId="77777777" w:rsidR="00024B61" w:rsidRPr="00C43EFE" w:rsidRDefault="00024B61" w:rsidP="00024B61">
      <w:pPr>
        <w:jc w:val="both"/>
        <w:rPr>
          <w:rFonts w:ascii="Helvetica LT Std Cond" w:hAnsi="Helvetica LT Std Cond" w:cs="Helvetica"/>
        </w:rPr>
      </w:pPr>
    </w:p>
    <w:p w14:paraId="625DB1E2" w14:textId="77777777" w:rsidR="00024B61" w:rsidRPr="00C43EFE" w:rsidRDefault="00024B61" w:rsidP="00024B61">
      <w:pPr>
        <w:jc w:val="center"/>
        <w:rPr>
          <w:rFonts w:ascii="Helvetica LT Std Cond" w:hAnsi="Helvetica LT Std Cond" w:cs="Helvetica"/>
          <w:b/>
          <w:sz w:val="28"/>
        </w:rPr>
      </w:pPr>
      <w:r w:rsidRPr="00C43EFE">
        <w:rPr>
          <w:rFonts w:ascii="Helvetica LT Std Cond" w:hAnsi="Helvetica LT Std Cond" w:cs="Helvetica"/>
          <w:b/>
          <w:sz w:val="28"/>
        </w:rPr>
        <w:t>DECRETO</w:t>
      </w:r>
    </w:p>
    <w:p w14:paraId="3F7E222A" w14:textId="77777777" w:rsidR="00024B61" w:rsidRPr="00C43EFE" w:rsidRDefault="00024B61" w:rsidP="007612CE">
      <w:pPr>
        <w:spacing w:line="360" w:lineRule="auto"/>
        <w:jc w:val="both"/>
        <w:rPr>
          <w:rFonts w:ascii="Helvetica LT Std Cond" w:hAnsi="Helvetica LT Std Cond" w:cs="Helvetica"/>
          <w:b/>
        </w:rPr>
      </w:pPr>
    </w:p>
    <w:p w14:paraId="5849ACC5" w14:textId="2B8EAC45" w:rsidR="004F25F7" w:rsidRPr="00C43EFE" w:rsidRDefault="00024B61" w:rsidP="007612CE">
      <w:pPr>
        <w:spacing w:line="360" w:lineRule="auto"/>
        <w:jc w:val="both"/>
        <w:rPr>
          <w:rFonts w:ascii="Helvetica LT Std Cond" w:hAnsi="Helvetica LT Std Cond" w:cs="Helvetica"/>
          <w:b/>
        </w:rPr>
      </w:pPr>
      <w:r w:rsidRPr="00C43EFE">
        <w:rPr>
          <w:rFonts w:ascii="Helvetica LT Std Cond" w:hAnsi="Helvetica LT Std Cond" w:cs="Helvetica"/>
          <w:b/>
        </w:rPr>
        <w:t xml:space="preserve">ARTÍCULO PRIMERO: </w:t>
      </w:r>
      <w:r w:rsidR="00E872EE" w:rsidRPr="00C43EFE">
        <w:rPr>
          <w:rFonts w:ascii="Helvetica LT Std Cond" w:hAnsi="Helvetica LT Std Cond" w:cs="Helvetica"/>
        </w:rPr>
        <w:t>Se adiciona un segundo párrafo a la base segunda del artículo 77 de la Constitución Política del Estado de Yucatán, para quedar como sigue:</w:t>
      </w:r>
    </w:p>
    <w:p w14:paraId="0C0C2D4D" w14:textId="77777777" w:rsidR="004F25F7" w:rsidRPr="00C43EFE" w:rsidRDefault="004F25F7" w:rsidP="007612CE">
      <w:pPr>
        <w:spacing w:line="360" w:lineRule="auto"/>
        <w:jc w:val="both"/>
        <w:rPr>
          <w:rFonts w:ascii="Helvetica LT Std Cond" w:hAnsi="Helvetica LT Std Cond" w:cs="Arial"/>
          <w:b/>
        </w:rPr>
      </w:pPr>
    </w:p>
    <w:p w14:paraId="6961BFD2" w14:textId="10B054E3" w:rsidR="004F25F7" w:rsidRPr="00C43EFE" w:rsidRDefault="004F25F7" w:rsidP="007612CE">
      <w:pPr>
        <w:spacing w:line="360" w:lineRule="auto"/>
        <w:jc w:val="both"/>
        <w:rPr>
          <w:rFonts w:ascii="Helvetica LT Std Cond" w:hAnsi="Helvetica LT Std Cond" w:cs="Arial"/>
        </w:rPr>
      </w:pPr>
      <w:r w:rsidRPr="00C43EFE">
        <w:rPr>
          <w:rFonts w:ascii="Helvetica LT Std Cond" w:hAnsi="Helvetica LT Std Cond" w:cs="Arial"/>
        </w:rPr>
        <w:t>Artículo 77.- …</w:t>
      </w:r>
    </w:p>
    <w:p w14:paraId="02F02D19" w14:textId="77777777" w:rsidR="0045563B" w:rsidRPr="00C43EFE" w:rsidRDefault="0045563B" w:rsidP="007612CE">
      <w:pPr>
        <w:spacing w:line="360" w:lineRule="auto"/>
        <w:jc w:val="both"/>
        <w:rPr>
          <w:rFonts w:ascii="Helvetica LT Std Cond" w:hAnsi="Helvetica LT Std Cond" w:cs="Arial"/>
        </w:rPr>
      </w:pPr>
    </w:p>
    <w:p w14:paraId="4FCA560B" w14:textId="11525BA5" w:rsidR="00E872EE" w:rsidRPr="00C43EFE" w:rsidRDefault="004F25F7" w:rsidP="007612CE">
      <w:pPr>
        <w:spacing w:line="360" w:lineRule="auto"/>
        <w:jc w:val="both"/>
        <w:rPr>
          <w:rFonts w:ascii="Helvetica LT Std Cond" w:hAnsi="Helvetica LT Std Cond" w:cs="Arial"/>
        </w:rPr>
      </w:pPr>
      <w:r w:rsidRPr="00C43EFE">
        <w:rPr>
          <w:rFonts w:ascii="Helvetica LT Std Cond" w:hAnsi="Helvetica LT Std Cond" w:cs="Arial"/>
        </w:rPr>
        <w:t xml:space="preserve">Primera.- </w:t>
      </w:r>
      <w:r w:rsidR="00E872EE" w:rsidRPr="00C43EFE">
        <w:rPr>
          <w:rFonts w:ascii="Helvetica LT Std Cond" w:hAnsi="Helvetica LT Std Cond" w:cs="Arial"/>
        </w:rPr>
        <w:t>…</w:t>
      </w:r>
    </w:p>
    <w:p w14:paraId="52FED586" w14:textId="77777777" w:rsidR="0045563B" w:rsidRPr="00C43EFE" w:rsidRDefault="0045563B" w:rsidP="007612CE">
      <w:pPr>
        <w:spacing w:line="360" w:lineRule="auto"/>
        <w:jc w:val="both"/>
        <w:rPr>
          <w:rFonts w:ascii="Helvetica LT Std Cond" w:hAnsi="Helvetica LT Std Cond" w:cs="Arial"/>
        </w:rPr>
      </w:pPr>
    </w:p>
    <w:p w14:paraId="1F92705B" w14:textId="75FA2F2D" w:rsidR="00E872EE" w:rsidRPr="00C43EFE" w:rsidRDefault="00E872EE" w:rsidP="00E872EE">
      <w:pPr>
        <w:spacing w:line="360" w:lineRule="auto"/>
        <w:jc w:val="both"/>
        <w:rPr>
          <w:rFonts w:ascii="Helvetica LT Std Cond" w:hAnsi="Helvetica LT Std Cond" w:cs="Arial"/>
        </w:rPr>
      </w:pPr>
      <w:r w:rsidRPr="00C43EFE">
        <w:rPr>
          <w:rFonts w:ascii="Helvetica LT Std Cond" w:hAnsi="Helvetica LT Std Cond" w:cs="Arial"/>
        </w:rPr>
        <w:t>Segunda.-  …</w:t>
      </w:r>
    </w:p>
    <w:p w14:paraId="5B307AF7" w14:textId="77777777" w:rsidR="00E872EE" w:rsidRPr="00C43EFE" w:rsidRDefault="00E872EE" w:rsidP="007612CE">
      <w:pPr>
        <w:spacing w:line="360" w:lineRule="auto"/>
        <w:jc w:val="both"/>
        <w:rPr>
          <w:rFonts w:ascii="Helvetica LT Std Cond" w:hAnsi="Helvetica LT Std Cond" w:cs="Arial"/>
        </w:rPr>
      </w:pPr>
    </w:p>
    <w:p w14:paraId="23AA4116" w14:textId="0C925D33" w:rsidR="00E872EE" w:rsidRPr="00C43EFE" w:rsidRDefault="00E872EE" w:rsidP="00E872EE">
      <w:pPr>
        <w:spacing w:line="360" w:lineRule="auto"/>
        <w:jc w:val="both"/>
        <w:rPr>
          <w:rFonts w:ascii="Helvetica LT Std Cond" w:hAnsi="Helvetica LT Std Cond" w:cs="Arial"/>
          <w:b/>
        </w:rPr>
      </w:pPr>
      <w:r w:rsidRPr="00C43EFE">
        <w:rPr>
          <w:rFonts w:ascii="Helvetica LT Std Cond" w:hAnsi="Helvetica LT Std Cond" w:cs="Arial"/>
          <w:b/>
        </w:rPr>
        <w:t xml:space="preserve">En la postulación de candidaturas los Ayuntamientos se </w:t>
      </w:r>
      <w:r w:rsidR="0045563B" w:rsidRPr="00C43EFE">
        <w:rPr>
          <w:rFonts w:ascii="Helvetica LT Std Cond" w:hAnsi="Helvetica LT Std Cond" w:cs="Arial"/>
          <w:b/>
        </w:rPr>
        <w:t>podrá</w:t>
      </w:r>
      <w:r w:rsidRPr="00C43EFE">
        <w:rPr>
          <w:rFonts w:ascii="Helvetica LT Std Cond" w:hAnsi="Helvetica LT Std Cond" w:cs="Arial"/>
          <w:b/>
        </w:rPr>
        <w:t xml:space="preserve"> optar por un gobierno de coalición en los mismos términos previstos en </w:t>
      </w:r>
      <w:r w:rsidRPr="00C43EFE">
        <w:rPr>
          <w:rFonts w:ascii="Helvetica LT Std Cond" w:hAnsi="Helvetica LT Std Cond" w:cs="Helvetica"/>
          <w:b/>
          <w:shd w:val="clear" w:color="auto" w:fill="FFFFFF"/>
        </w:rPr>
        <w:t xml:space="preserve">la fracción XXV del artículo 25 </w:t>
      </w:r>
      <w:r w:rsidRPr="00C43EFE">
        <w:rPr>
          <w:rFonts w:ascii="Helvetica LT Std Cond" w:hAnsi="Helvetica LT Std Cond" w:cs="Arial"/>
          <w:b/>
        </w:rPr>
        <w:t>de esta Constitución, dentro del ámbito de competencia municipal.</w:t>
      </w:r>
    </w:p>
    <w:p w14:paraId="743DCD72" w14:textId="77777777" w:rsidR="00E872EE" w:rsidRPr="00C43EFE" w:rsidRDefault="00E872EE" w:rsidP="007612CE">
      <w:pPr>
        <w:spacing w:line="360" w:lineRule="auto"/>
        <w:jc w:val="both"/>
        <w:rPr>
          <w:rFonts w:ascii="Helvetica LT Std Cond" w:hAnsi="Helvetica LT Std Cond" w:cs="Arial"/>
        </w:rPr>
      </w:pPr>
    </w:p>
    <w:p w14:paraId="57B536B2" w14:textId="45D7FCBF" w:rsidR="004F25F7" w:rsidRPr="00C43EFE" w:rsidRDefault="00E872EE" w:rsidP="007612CE">
      <w:pPr>
        <w:spacing w:line="360" w:lineRule="auto"/>
        <w:jc w:val="both"/>
        <w:rPr>
          <w:rFonts w:ascii="Helvetica LT Std Cond" w:hAnsi="Helvetica LT Std Cond" w:cs="Arial"/>
        </w:rPr>
      </w:pPr>
      <w:r w:rsidRPr="00C43EFE">
        <w:rPr>
          <w:rFonts w:ascii="Helvetica LT Std Cond" w:hAnsi="Helvetica LT Std Cond" w:cs="Arial"/>
        </w:rPr>
        <w:t xml:space="preserve">Tercera </w:t>
      </w:r>
      <w:r w:rsidR="004F25F7" w:rsidRPr="00C43EFE">
        <w:rPr>
          <w:rFonts w:ascii="Helvetica LT Std Cond" w:hAnsi="Helvetica LT Std Cond" w:cs="Arial"/>
        </w:rPr>
        <w:t>a décimo novena.- …</w:t>
      </w:r>
    </w:p>
    <w:p w14:paraId="388E59E7" w14:textId="63191192" w:rsidR="004F25F7" w:rsidRPr="00C43EFE" w:rsidRDefault="004F25F7" w:rsidP="007612CE">
      <w:pPr>
        <w:spacing w:line="360" w:lineRule="auto"/>
        <w:jc w:val="both"/>
        <w:rPr>
          <w:rFonts w:ascii="Helvetica LT Std Cond" w:hAnsi="Helvetica LT Std Cond" w:cs="Arial"/>
        </w:rPr>
      </w:pPr>
      <w:r w:rsidRPr="00C43EFE">
        <w:rPr>
          <w:rFonts w:ascii="Helvetica LT Std Cond" w:hAnsi="Helvetica LT Std Cond" w:cs="Arial"/>
        </w:rPr>
        <w:t>…</w:t>
      </w:r>
    </w:p>
    <w:p w14:paraId="1ECB2CAB" w14:textId="77777777" w:rsidR="004F25F7" w:rsidRPr="00C43EFE" w:rsidRDefault="004F25F7" w:rsidP="007612CE">
      <w:pPr>
        <w:spacing w:line="360" w:lineRule="auto"/>
        <w:jc w:val="both"/>
        <w:rPr>
          <w:rFonts w:ascii="Helvetica LT Std Cond" w:hAnsi="Helvetica LT Std Cond"/>
        </w:rPr>
      </w:pPr>
    </w:p>
    <w:p w14:paraId="64F170C9" w14:textId="4120B4F7" w:rsidR="00024B61" w:rsidRPr="00C43EFE" w:rsidRDefault="004F25F7" w:rsidP="007612CE">
      <w:pPr>
        <w:spacing w:line="360" w:lineRule="auto"/>
        <w:jc w:val="both"/>
        <w:rPr>
          <w:rFonts w:ascii="Helvetica LT Std Cond" w:hAnsi="Helvetica LT Std Cond" w:cs="Arial"/>
          <w:b/>
        </w:rPr>
      </w:pPr>
      <w:r w:rsidRPr="00C43EFE">
        <w:rPr>
          <w:rFonts w:ascii="Helvetica LT Std Cond" w:hAnsi="Helvetica LT Std Cond" w:cs="Helvetica"/>
          <w:b/>
        </w:rPr>
        <w:t xml:space="preserve">ARTÍCULO SEGUNDO: </w:t>
      </w:r>
      <w:r w:rsidR="00024B61" w:rsidRPr="00C43EFE">
        <w:rPr>
          <w:rFonts w:ascii="Helvetica LT Std Cond" w:hAnsi="Helvetica LT Std Cond" w:cs="Helvetica"/>
        </w:rPr>
        <w:t xml:space="preserve">Se adiciona la fracción III bis del artículo 2, se adiciona un párrafo segundo al inciso b) del artículo 55; y se adiciona el </w:t>
      </w:r>
      <w:r w:rsidR="00024B61" w:rsidRPr="00C43EFE">
        <w:rPr>
          <w:rFonts w:ascii="Helvetica LT Std Cond" w:hAnsi="Helvetica LT Std Cond" w:cs="Arial"/>
        </w:rPr>
        <w:t>CAPITULO III BIS, denominado “DEL REGISTRO DE LOS GOBIERNOS DE COALICIÓN” de los artículos 213 bis al 213 quáter</w:t>
      </w:r>
      <w:r w:rsidR="007612CE" w:rsidRPr="00C43EFE">
        <w:rPr>
          <w:rFonts w:ascii="Helvetica LT Std Cond" w:hAnsi="Helvetica LT Std Cond" w:cs="Arial"/>
        </w:rPr>
        <w:t>, se</w:t>
      </w:r>
      <w:r w:rsidR="004320E3" w:rsidRPr="00C43EFE">
        <w:rPr>
          <w:rFonts w:ascii="Helvetica LT Std Cond" w:hAnsi="Helvetica LT Std Cond" w:cs="Arial"/>
        </w:rPr>
        <w:t xml:space="preserve"> reforman las fracciones </w:t>
      </w:r>
      <w:r w:rsidR="004320E3" w:rsidRPr="00C43EFE">
        <w:rPr>
          <w:rFonts w:ascii="Helvetica LT Std Cond" w:hAnsi="Helvetica LT Std Cond"/>
        </w:rPr>
        <w:t>VI y VII y se</w:t>
      </w:r>
      <w:r w:rsidR="007612CE" w:rsidRPr="00C43EFE">
        <w:rPr>
          <w:rFonts w:ascii="Helvetica LT Std Cond" w:hAnsi="Helvetica LT Std Cond" w:cs="Arial"/>
        </w:rPr>
        <w:t xml:space="preserve"> adiciona la fracción </w:t>
      </w:r>
      <w:r w:rsidR="007612CE" w:rsidRPr="00C43EFE">
        <w:rPr>
          <w:rFonts w:ascii="Helvetica LT Std Cond" w:hAnsi="Helvetica LT Std Cond"/>
        </w:rPr>
        <w:t>VIII</w:t>
      </w:r>
      <w:r w:rsidR="001B6613" w:rsidRPr="00C43EFE">
        <w:rPr>
          <w:rFonts w:ascii="Helvetica LT Std Cond" w:hAnsi="Helvetica LT Std Cond"/>
        </w:rPr>
        <w:t xml:space="preserve"> a</w:t>
      </w:r>
      <w:r w:rsidR="007612CE" w:rsidRPr="00C43EFE">
        <w:rPr>
          <w:rFonts w:ascii="Helvetica LT Std Cond" w:hAnsi="Helvetica LT Std Cond"/>
        </w:rPr>
        <w:t>l artículo</w:t>
      </w:r>
      <w:r w:rsidR="007612CE" w:rsidRPr="00C43EFE">
        <w:rPr>
          <w:rFonts w:ascii="Helvetica LT Std Cond" w:hAnsi="Helvetica LT Std Cond"/>
          <w:b/>
        </w:rPr>
        <w:t xml:space="preserve"> </w:t>
      </w:r>
      <w:r w:rsidR="007612CE" w:rsidRPr="00C43EFE">
        <w:rPr>
          <w:rFonts w:ascii="Helvetica LT Std Cond" w:hAnsi="Helvetica LT Std Cond" w:cs="Arial"/>
        </w:rPr>
        <w:t>349</w:t>
      </w:r>
      <w:r w:rsidR="00024B61" w:rsidRPr="00C43EFE">
        <w:rPr>
          <w:rFonts w:ascii="Helvetica LT Std Cond" w:hAnsi="Helvetica LT Std Cond" w:cs="Arial"/>
        </w:rPr>
        <w:t xml:space="preserve"> de la LEY DE INSTITUCIONES Y PROCEDIMIENTOS ELECTORALES DEL ESTADO DE YUCATÁN, para quedar como sigue:</w:t>
      </w:r>
    </w:p>
    <w:p w14:paraId="1D80AC75" w14:textId="77777777" w:rsidR="00024B61" w:rsidRPr="00C43EFE" w:rsidRDefault="00024B61" w:rsidP="007612CE">
      <w:pPr>
        <w:spacing w:line="360" w:lineRule="auto"/>
        <w:rPr>
          <w:rFonts w:ascii="Helvetica LT Std Cond" w:hAnsi="Helvetica LT Std Cond" w:cs="Arial"/>
        </w:rPr>
      </w:pPr>
    </w:p>
    <w:p w14:paraId="6C64CB62" w14:textId="77777777" w:rsidR="00024B61" w:rsidRPr="00C43EFE" w:rsidRDefault="00024B61" w:rsidP="007612CE">
      <w:pPr>
        <w:spacing w:line="360" w:lineRule="auto"/>
        <w:rPr>
          <w:rFonts w:ascii="Helvetica LT Std Cond" w:hAnsi="Helvetica LT Std Cond" w:cs="Arial"/>
        </w:rPr>
      </w:pPr>
      <w:r w:rsidRPr="00C43EFE">
        <w:rPr>
          <w:rFonts w:ascii="Helvetica LT Std Cond" w:hAnsi="Helvetica LT Std Cond" w:cs="Arial"/>
        </w:rPr>
        <w:t>Artículo 2…</w:t>
      </w:r>
    </w:p>
    <w:p w14:paraId="71DB685B" w14:textId="77777777" w:rsidR="00024B61" w:rsidRPr="00C43EFE" w:rsidRDefault="00024B61" w:rsidP="007612CE">
      <w:pPr>
        <w:spacing w:line="360" w:lineRule="auto"/>
        <w:rPr>
          <w:rFonts w:ascii="Helvetica LT Std Cond" w:hAnsi="Helvetica LT Std Cond" w:cs="Arial"/>
        </w:rPr>
      </w:pPr>
    </w:p>
    <w:p w14:paraId="093F71B5" w14:textId="77777777" w:rsidR="00024B61" w:rsidRPr="00C43EFE" w:rsidRDefault="00024B61" w:rsidP="007612CE">
      <w:pPr>
        <w:spacing w:line="360" w:lineRule="auto"/>
        <w:rPr>
          <w:rFonts w:ascii="Helvetica LT Std Cond" w:hAnsi="Helvetica LT Std Cond" w:cs="Arial"/>
        </w:rPr>
      </w:pPr>
      <w:r w:rsidRPr="00C43EFE">
        <w:rPr>
          <w:rFonts w:ascii="Helvetica LT Std Cond" w:hAnsi="Helvetica LT Std Cond" w:cs="Arial"/>
        </w:rPr>
        <w:t>Del I al III. …</w:t>
      </w:r>
    </w:p>
    <w:p w14:paraId="48ACFD09" w14:textId="77777777" w:rsidR="00024B61" w:rsidRPr="00C43EFE" w:rsidRDefault="00024B61" w:rsidP="007612CE">
      <w:pPr>
        <w:spacing w:line="360" w:lineRule="auto"/>
        <w:rPr>
          <w:rFonts w:ascii="Helvetica LT Std Cond" w:hAnsi="Helvetica LT Std Cond" w:cs="Arial"/>
        </w:rPr>
      </w:pPr>
    </w:p>
    <w:p w14:paraId="61F9EFF6" w14:textId="4A72F4D6"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 xml:space="preserve">III bis. Gobierno de coalición: Es la </w:t>
      </w:r>
      <w:r w:rsidRPr="00CB7278">
        <w:rPr>
          <w:rFonts w:ascii="Helvetica LT Std Cond" w:hAnsi="Helvetica LT Std Cond" w:cs="Arial"/>
        </w:rPr>
        <w:t xml:space="preserve">conformación de uno o varios partidos en la conformación </w:t>
      </w:r>
      <w:r w:rsidR="004F25F7" w:rsidRPr="00CB7278">
        <w:rPr>
          <w:rFonts w:ascii="Helvetica LT Std Cond" w:hAnsi="Helvetica LT Std Cond" w:cs="Arial"/>
        </w:rPr>
        <w:t xml:space="preserve">de la </w:t>
      </w:r>
      <w:r w:rsidR="0045563B" w:rsidRPr="00CB7278">
        <w:rPr>
          <w:rFonts w:ascii="Helvetica LT Std Cond" w:hAnsi="Helvetica LT Std Cond" w:cs="Arial"/>
        </w:rPr>
        <w:t>administración pública estatal o</w:t>
      </w:r>
      <w:r w:rsidR="004F25F7" w:rsidRPr="00C43EFE">
        <w:rPr>
          <w:rFonts w:ascii="Helvetica LT Std Cond" w:hAnsi="Helvetica LT Std Cond" w:cs="Arial"/>
        </w:rPr>
        <w:t xml:space="preserve"> municipal</w:t>
      </w:r>
      <w:r w:rsidRPr="00C43EFE">
        <w:rPr>
          <w:rFonts w:ascii="Helvetica LT Std Cond" w:hAnsi="Helvetica LT Std Cond" w:cs="Arial"/>
        </w:rPr>
        <w:t>, en los términos establecidos en la Constitución local y esta Ley.</w:t>
      </w:r>
    </w:p>
    <w:p w14:paraId="4C77ADF2" w14:textId="77777777" w:rsidR="00024B61" w:rsidRPr="00C43EFE" w:rsidRDefault="00024B61" w:rsidP="007612CE">
      <w:pPr>
        <w:spacing w:line="360" w:lineRule="auto"/>
        <w:rPr>
          <w:rFonts w:ascii="Helvetica LT Std Cond" w:hAnsi="Helvetica LT Std Cond" w:cs="Arial"/>
        </w:rPr>
      </w:pPr>
    </w:p>
    <w:p w14:paraId="2659073D" w14:textId="77777777" w:rsidR="00024B61" w:rsidRPr="00C43EFE" w:rsidRDefault="00024B61" w:rsidP="007612CE">
      <w:pPr>
        <w:spacing w:line="360" w:lineRule="auto"/>
        <w:rPr>
          <w:rFonts w:ascii="Helvetica LT Std Cond" w:hAnsi="Helvetica LT Std Cond" w:cs="Arial"/>
        </w:rPr>
      </w:pPr>
      <w:r w:rsidRPr="00C43EFE">
        <w:rPr>
          <w:rFonts w:ascii="Helvetica LT Std Cond" w:hAnsi="Helvetica LT Std Cond" w:cs="Arial"/>
        </w:rPr>
        <w:t>IV al XII. …</w:t>
      </w:r>
    </w:p>
    <w:p w14:paraId="40777F55" w14:textId="77777777" w:rsidR="00024B61" w:rsidRPr="00C43EFE" w:rsidRDefault="00024B61" w:rsidP="007612CE">
      <w:pPr>
        <w:spacing w:line="360" w:lineRule="auto"/>
        <w:rPr>
          <w:rFonts w:ascii="Helvetica LT Std Cond" w:hAnsi="Helvetica LT Std Cond" w:cs="Arial"/>
        </w:rPr>
      </w:pPr>
    </w:p>
    <w:p w14:paraId="435CC75B" w14:textId="77777777" w:rsidR="00024B61" w:rsidRPr="00C43EFE" w:rsidRDefault="00024B61" w:rsidP="007612CE">
      <w:pPr>
        <w:spacing w:line="360" w:lineRule="auto"/>
        <w:rPr>
          <w:rFonts w:ascii="Helvetica LT Std Cond" w:hAnsi="Helvetica LT Std Cond" w:cs="Arial"/>
        </w:rPr>
      </w:pPr>
      <w:r w:rsidRPr="00C43EFE">
        <w:rPr>
          <w:rFonts w:ascii="Helvetica LT Std Cond" w:hAnsi="Helvetica LT Std Cond" w:cs="Arial"/>
        </w:rPr>
        <w:t>55. …</w:t>
      </w:r>
    </w:p>
    <w:p w14:paraId="2F741E5C" w14:textId="77777777" w:rsidR="00024B61" w:rsidRPr="00C43EFE" w:rsidRDefault="00024B61" w:rsidP="007612CE">
      <w:pPr>
        <w:spacing w:line="360" w:lineRule="auto"/>
        <w:rPr>
          <w:rFonts w:ascii="Helvetica LT Std Cond" w:hAnsi="Helvetica LT Std Cond" w:cs="Arial"/>
        </w:rPr>
      </w:pPr>
    </w:p>
    <w:p w14:paraId="5958C1FA" w14:textId="576D0E3B" w:rsidR="00024B61" w:rsidRPr="00C43EFE" w:rsidRDefault="00024B61" w:rsidP="007612CE">
      <w:pPr>
        <w:pStyle w:val="Prrafodelista"/>
        <w:numPr>
          <w:ilvl w:val="0"/>
          <w:numId w:val="7"/>
        </w:numPr>
        <w:spacing w:line="360" w:lineRule="auto"/>
        <w:rPr>
          <w:rFonts w:ascii="Helvetica LT Std Cond" w:hAnsi="Helvetica LT Std Cond" w:cs="Arial"/>
          <w:sz w:val="24"/>
          <w:szCs w:val="24"/>
        </w:rPr>
      </w:pPr>
      <w:r w:rsidRPr="00C43EFE">
        <w:rPr>
          <w:rFonts w:ascii="Helvetica LT Std Cond" w:hAnsi="Helvetica LT Std Cond" w:cs="Arial"/>
          <w:sz w:val="24"/>
          <w:szCs w:val="24"/>
        </w:rPr>
        <w:t>Y  b) …</w:t>
      </w:r>
    </w:p>
    <w:p w14:paraId="3D167E72" w14:textId="77777777" w:rsidR="00024B61" w:rsidRPr="00C43EFE" w:rsidRDefault="00024B61" w:rsidP="007612CE">
      <w:pPr>
        <w:pStyle w:val="Prrafodelista"/>
        <w:spacing w:line="360" w:lineRule="auto"/>
        <w:rPr>
          <w:rFonts w:ascii="Helvetica LT Std Cond" w:hAnsi="Helvetica LT Std Cond" w:cs="Arial"/>
          <w:sz w:val="24"/>
          <w:szCs w:val="24"/>
        </w:rPr>
      </w:pPr>
    </w:p>
    <w:p w14:paraId="22FDA119" w14:textId="77777777" w:rsidR="00024B61" w:rsidRPr="00C43EFE" w:rsidRDefault="00024B61" w:rsidP="007612CE">
      <w:pPr>
        <w:pStyle w:val="Prrafodelista"/>
        <w:numPr>
          <w:ilvl w:val="0"/>
          <w:numId w:val="7"/>
        </w:numPr>
        <w:spacing w:line="360" w:lineRule="auto"/>
        <w:rPr>
          <w:rFonts w:ascii="Helvetica LT Std Cond" w:hAnsi="Helvetica LT Std Cond" w:cs="Arial"/>
          <w:sz w:val="24"/>
          <w:szCs w:val="24"/>
        </w:rPr>
      </w:pPr>
      <w:r w:rsidRPr="00C43EFE">
        <w:rPr>
          <w:rFonts w:ascii="Helvetica LT Std Cond" w:hAnsi="Helvetica LT Std Cond" w:cs="Arial"/>
          <w:sz w:val="24"/>
          <w:szCs w:val="24"/>
        </w:rPr>
        <w:t>…</w:t>
      </w:r>
    </w:p>
    <w:p w14:paraId="771A1312" w14:textId="77777777" w:rsidR="00024B61" w:rsidRPr="00C43EFE" w:rsidRDefault="00024B61" w:rsidP="007612CE">
      <w:pPr>
        <w:pStyle w:val="Prrafodelista"/>
        <w:spacing w:line="360" w:lineRule="auto"/>
        <w:jc w:val="both"/>
        <w:rPr>
          <w:rFonts w:ascii="Helvetica LT Std Cond" w:hAnsi="Helvetica LT Std Cond" w:cs="Arial"/>
          <w:sz w:val="24"/>
          <w:szCs w:val="24"/>
        </w:rPr>
      </w:pPr>
    </w:p>
    <w:p w14:paraId="3E5A9552" w14:textId="056E2547" w:rsidR="00024B61" w:rsidRPr="00C43EFE" w:rsidRDefault="00024B61" w:rsidP="007612CE">
      <w:pPr>
        <w:pStyle w:val="Prrafodelista"/>
        <w:spacing w:line="360" w:lineRule="auto"/>
        <w:jc w:val="both"/>
        <w:rPr>
          <w:rFonts w:ascii="Helvetica LT Std Cond" w:hAnsi="Helvetica LT Std Cond" w:cs="Arial"/>
          <w:sz w:val="24"/>
          <w:szCs w:val="24"/>
        </w:rPr>
      </w:pPr>
      <w:r w:rsidRPr="00C43EFE">
        <w:rPr>
          <w:rFonts w:ascii="Helvetica LT Std Cond" w:hAnsi="Helvetica LT Std Cond" w:cs="Arial"/>
          <w:sz w:val="24"/>
          <w:szCs w:val="24"/>
        </w:rPr>
        <w:t>Tratándose de un gobierno de coalición</w:t>
      </w:r>
      <w:r w:rsidR="0045563B" w:rsidRPr="00C43EFE">
        <w:rPr>
          <w:rFonts w:ascii="Helvetica LT Std Cond" w:hAnsi="Helvetica LT Std Cond" w:cs="Arial"/>
          <w:sz w:val="24"/>
          <w:szCs w:val="24"/>
        </w:rPr>
        <w:t xml:space="preserve"> estatal o</w:t>
      </w:r>
      <w:r w:rsidR="004F25F7" w:rsidRPr="00C43EFE">
        <w:rPr>
          <w:rFonts w:ascii="Helvetica LT Std Cond" w:hAnsi="Helvetica LT Std Cond" w:cs="Arial"/>
          <w:sz w:val="24"/>
          <w:szCs w:val="24"/>
        </w:rPr>
        <w:t xml:space="preserve"> municipal</w:t>
      </w:r>
      <w:r w:rsidRPr="00C43EFE">
        <w:rPr>
          <w:rFonts w:ascii="Helvetica LT Std Cond" w:hAnsi="Helvetica LT Std Cond" w:cs="Arial"/>
          <w:sz w:val="24"/>
          <w:szCs w:val="24"/>
        </w:rPr>
        <w:t xml:space="preserve"> se presentará adicionalmente el convenio marco, la agenda y el programa de gobierno en común en términos del Capítulo III bis del Título Segundo de esta Ley.</w:t>
      </w:r>
    </w:p>
    <w:p w14:paraId="341F4754" w14:textId="77777777" w:rsidR="00024B61" w:rsidRPr="00C43EFE" w:rsidRDefault="00024B61" w:rsidP="007612CE">
      <w:pPr>
        <w:spacing w:line="360" w:lineRule="auto"/>
        <w:rPr>
          <w:rFonts w:ascii="Helvetica LT Std Cond" w:hAnsi="Helvetica LT Std Cond" w:cs="Arial"/>
          <w:b/>
        </w:rPr>
      </w:pPr>
    </w:p>
    <w:p w14:paraId="2F002181" w14:textId="77777777" w:rsidR="00024B61" w:rsidRPr="00C43EFE" w:rsidRDefault="00024B61" w:rsidP="007612CE">
      <w:pPr>
        <w:spacing w:line="360" w:lineRule="auto"/>
        <w:jc w:val="center"/>
        <w:rPr>
          <w:rFonts w:ascii="Helvetica LT Std Cond" w:hAnsi="Helvetica LT Std Cond" w:cs="Arial"/>
          <w:b/>
        </w:rPr>
      </w:pPr>
      <w:r w:rsidRPr="00C43EFE">
        <w:rPr>
          <w:rFonts w:ascii="Helvetica LT Std Cond" w:hAnsi="Helvetica LT Std Cond" w:cs="Arial"/>
          <w:b/>
        </w:rPr>
        <w:t>CAPITULO III BIS</w:t>
      </w:r>
    </w:p>
    <w:p w14:paraId="33123059" w14:textId="77777777" w:rsidR="00024B61" w:rsidRPr="00C43EFE" w:rsidRDefault="00024B61" w:rsidP="007612CE">
      <w:pPr>
        <w:spacing w:line="360" w:lineRule="auto"/>
        <w:jc w:val="center"/>
        <w:rPr>
          <w:rFonts w:ascii="Helvetica LT Std Cond" w:hAnsi="Helvetica LT Std Cond" w:cs="Arial"/>
          <w:b/>
        </w:rPr>
      </w:pPr>
      <w:r w:rsidRPr="00C43EFE">
        <w:rPr>
          <w:rFonts w:ascii="Helvetica LT Std Cond" w:hAnsi="Helvetica LT Std Cond" w:cs="Arial"/>
          <w:b/>
        </w:rPr>
        <w:t>DEL REGISTRO DE LOS GOBIERNOS DE COALICIÓN</w:t>
      </w:r>
    </w:p>
    <w:p w14:paraId="5BD5A20B" w14:textId="77777777" w:rsidR="00024B61" w:rsidRPr="00C43EFE" w:rsidRDefault="00024B61" w:rsidP="007612CE">
      <w:pPr>
        <w:spacing w:line="360" w:lineRule="auto"/>
        <w:jc w:val="center"/>
        <w:rPr>
          <w:rFonts w:ascii="Helvetica LT Std Cond" w:hAnsi="Helvetica LT Std Cond" w:cs="Arial"/>
          <w:b/>
        </w:rPr>
      </w:pPr>
    </w:p>
    <w:p w14:paraId="2DB6666D" w14:textId="4E8ED81A"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 xml:space="preserve">213 bis.- Tratándose de una candidata o candidato a la gubernatura del Estado </w:t>
      </w:r>
      <w:r w:rsidR="004F25F7" w:rsidRPr="00C43EFE">
        <w:rPr>
          <w:rFonts w:ascii="Helvetica LT Std Cond" w:hAnsi="Helvetica LT Std Cond" w:cs="Arial"/>
        </w:rPr>
        <w:t xml:space="preserve">o de la Presidencia Municipal </w:t>
      </w:r>
      <w:r w:rsidRPr="00C43EFE">
        <w:rPr>
          <w:rFonts w:ascii="Helvetica LT Std Cond" w:hAnsi="Helvetica LT Std Cond" w:cs="Arial"/>
        </w:rPr>
        <w:t>que opte</w:t>
      </w:r>
      <w:r w:rsidR="004F25F7" w:rsidRPr="00C43EFE">
        <w:rPr>
          <w:rFonts w:ascii="Helvetica LT Std Cond" w:hAnsi="Helvetica LT Std Cond" w:cs="Arial"/>
        </w:rPr>
        <w:t>n</w:t>
      </w:r>
      <w:r w:rsidRPr="00C43EFE">
        <w:rPr>
          <w:rFonts w:ascii="Helvetica LT Std Cond" w:hAnsi="Helvetica LT Std Cond" w:cs="Arial"/>
        </w:rPr>
        <w:t xml:space="preserve"> por conformar un gobierno de coalición, en términos de la fracción XXV del artículo 25 </w:t>
      </w:r>
      <w:r w:rsidR="00E872EE" w:rsidRPr="00C43EFE">
        <w:rPr>
          <w:rFonts w:ascii="Helvetica LT Std Cond" w:hAnsi="Helvetica LT Std Cond" w:cs="Arial"/>
        </w:rPr>
        <w:t xml:space="preserve">y último párrafo del artículo 77 </w:t>
      </w:r>
      <w:r w:rsidRPr="00C43EFE">
        <w:rPr>
          <w:rFonts w:ascii="Helvetica LT Std Cond" w:hAnsi="Helvetica LT Std Cond" w:cs="Arial"/>
        </w:rPr>
        <w:t>de la Constitución Política del Estado de Yucatán, deberá</w:t>
      </w:r>
      <w:r w:rsidR="00E872EE" w:rsidRPr="00C43EFE">
        <w:rPr>
          <w:rFonts w:ascii="Helvetica LT Std Cond" w:hAnsi="Helvetica LT Std Cond" w:cs="Arial"/>
        </w:rPr>
        <w:t>n</w:t>
      </w:r>
      <w:r w:rsidRPr="00C43EFE">
        <w:rPr>
          <w:rFonts w:ascii="Helvetica LT Std Cond" w:hAnsi="Helvetica LT Std Cond" w:cs="Arial"/>
        </w:rPr>
        <w:t xml:space="preserve"> presentar al Instituto de forma adicional a lo previsto en el artículo 218 de esta Ley, lo siguiente:</w:t>
      </w:r>
    </w:p>
    <w:p w14:paraId="4267001E" w14:textId="77777777" w:rsidR="00024B61" w:rsidRPr="00C43EFE" w:rsidRDefault="00024B61" w:rsidP="007612CE">
      <w:pPr>
        <w:spacing w:line="360" w:lineRule="auto"/>
        <w:jc w:val="both"/>
        <w:rPr>
          <w:rFonts w:ascii="Helvetica LT Std Cond" w:hAnsi="Helvetica LT Std Cond" w:cs="Arial"/>
        </w:rPr>
      </w:pPr>
    </w:p>
    <w:p w14:paraId="498422B0" w14:textId="77777777" w:rsidR="00024B61" w:rsidRPr="00C43EFE" w:rsidRDefault="00024B61" w:rsidP="007612CE">
      <w:pPr>
        <w:spacing w:line="360" w:lineRule="auto"/>
        <w:ind w:left="708"/>
        <w:jc w:val="both"/>
        <w:rPr>
          <w:rFonts w:ascii="Helvetica LT Std Cond" w:hAnsi="Helvetica LT Std Cond" w:cs="Arial"/>
        </w:rPr>
      </w:pPr>
      <w:r w:rsidRPr="00C43EFE">
        <w:rPr>
          <w:rFonts w:ascii="Helvetica LT Std Cond" w:hAnsi="Helvetica LT Std Cond" w:cs="Arial"/>
        </w:rPr>
        <w:t xml:space="preserve">I. Un Convenio, el cual deberá considerar como mínimo: </w:t>
      </w:r>
    </w:p>
    <w:p w14:paraId="047C645B" w14:textId="77777777" w:rsidR="00024B61" w:rsidRPr="00C43EFE" w:rsidRDefault="00024B61" w:rsidP="007612CE">
      <w:pPr>
        <w:spacing w:line="360" w:lineRule="auto"/>
        <w:ind w:left="708"/>
        <w:jc w:val="both"/>
        <w:rPr>
          <w:rFonts w:ascii="Helvetica LT Std Cond" w:hAnsi="Helvetica LT Std Cond" w:cs="Arial"/>
        </w:rPr>
      </w:pPr>
    </w:p>
    <w:p w14:paraId="6D339187" w14:textId="77777777" w:rsidR="00024B61" w:rsidRPr="00C43EFE" w:rsidRDefault="00024B61" w:rsidP="007612CE">
      <w:pPr>
        <w:pStyle w:val="Prrafodelista"/>
        <w:numPr>
          <w:ilvl w:val="0"/>
          <w:numId w:val="10"/>
        </w:numPr>
        <w:spacing w:line="360" w:lineRule="auto"/>
        <w:jc w:val="both"/>
        <w:rPr>
          <w:rFonts w:ascii="Helvetica LT Std Cond" w:hAnsi="Helvetica LT Std Cond" w:cs="Arial"/>
          <w:sz w:val="24"/>
          <w:szCs w:val="24"/>
        </w:rPr>
      </w:pPr>
      <w:r w:rsidRPr="00C43EFE">
        <w:rPr>
          <w:rFonts w:ascii="Helvetica LT Std Cond" w:hAnsi="Helvetica LT Std Cond" w:cs="Arial"/>
          <w:sz w:val="24"/>
          <w:szCs w:val="24"/>
        </w:rPr>
        <w:t>El programa de gobierno, agenda ejecutiva y legislativa, contando con:</w:t>
      </w:r>
    </w:p>
    <w:p w14:paraId="6E62CED8" w14:textId="1B07A4B1" w:rsidR="00024B61" w:rsidRPr="00C43EFE" w:rsidRDefault="00024B61" w:rsidP="007612CE">
      <w:pPr>
        <w:spacing w:line="360" w:lineRule="auto"/>
        <w:ind w:left="2520"/>
        <w:jc w:val="both"/>
        <w:rPr>
          <w:rFonts w:ascii="Helvetica LT Std Cond" w:hAnsi="Helvetica LT Std Cond" w:cs="Arial"/>
        </w:rPr>
      </w:pPr>
      <w:r w:rsidRPr="00C43EFE">
        <w:rPr>
          <w:rFonts w:ascii="Helvetica LT Std Cond" w:hAnsi="Helvetica LT Std Cond" w:cs="Arial"/>
        </w:rPr>
        <w:t>1. Antecedentes, diagnóstico económico, social y territorial del desarrollo y contexto regional del Estado</w:t>
      </w:r>
      <w:r w:rsidR="0045563B" w:rsidRPr="00C43EFE">
        <w:rPr>
          <w:rFonts w:ascii="Helvetica LT Std Cond" w:hAnsi="Helvetica LT Std Cond" w:cs="Arial"/>
        </w:rPr>
        <w:t xml:space="preserve"> o en su caso del Municipio</w:t>
      </w:r>
      <w:r w:rsidRPr="00C43EFE">
        <w:rPr>
          <w:rFonts w:ascii="Helvetica LT Std Cond" w:hAnsi="Helvetica LT Std Cond" w:cs="Arial"/>
        </w:rPr>
        <w:t>.</w:t>
      </w:r>
    </w:p>
    <w:p w14:paraId="5FA61666" w14:textId="77777777" w:rsidR="00024B61" w:rsidRPr="00C43EFE" w:rsidRDefault="00024B61" w:rsidP="007612CE">
      <w:pPr>
        <w:spacing w:line="360" w:lineRule="auto"/>
        <w:ind w:left="2520"/>
        <w:jc w:val="both"/>
        <w:rPr>
          <w:rFonts w:ascii="Helvetica LT Std Cond" w:hAnsi="Helvetica LT Std Cond" w:cs="Arial"/>
        </w:rPr>
      </w:pPr>
      <w:r w:rsidRPr="00C43EFE">
        <w:rPr>
          <w:rFonts w:ascii="Helvetica LT Std Cond" w:hAnsi="Helvetica LT Std Cond" w:cs="Arial"/>
        </w:rPr>
        <w:t>2. Objetivos generales y específicos, así como estrategias y líneas de acción para las políticas públicas.</w:t>
      </w:r>
    </w:p>
    <w:p w14:paraId="01B6307C" w14:textId="77777777" w:rsidR="00024B61" w:rsidRPr="00C43EFE" w:rsidRDefault="00024B61" w:rsidP="007612CE">
      <w:pPr>
        <w:spacing w:line="360" w:lineRule="auto"/>
        <w:ind w:left="2520"/>
        <w:jc w:val="both"/>
        <w:rPr>
          <w:rFonts w:ascii="Helvetica LT Std Cond" w:hAnsi="Helvetica LT Std Cond" w:cs="Arial"/>
        </w:rPr>
      </w:pPr>
      <w:r w:rsidRPr="00C43EFE">
        <w:rPr>
          <w:rFonts w:ascii="Helvetica LT Std Cond" w:hAnsi="Helvetica LT Std Cond" w:cs="Arial"/>
        </w:rPr>
        <w:t>3. Metas, sistema de monitoreo, evaluación, rendición de cuentas y acceso a la información pública.</w:t>
      </w:r>
    </w:p>
    <w:p w14:paraId="456EA7F7" w14:textId="06893F39" w:rsidR="00024B61" w:rsidRPr="00C43EFE" w:rsidRDefault="00024B61" w:rsidP="007612CE">
      <w:pPr>
        <w:pStyle w:val="Prrafodelista"/>
        <w:numPr>
          <w:ilvl w:val="0"/>
          <w:numId w:val="10"/>
        </w:numPr>
        <w:spacing w:line="360" w:lineRule="auto"/>
        <w:jc w:val="both"/>
        <w:rPr>
          <w:rFonts w:ascii="Helvetica LT Std Cond" w:hAnsi="Helvetica LT Std Cond" w:cs="Arial"/>
          <w:sz w:val="24"/>
          <w:szCs w:val="24"/>
        </w:rPr>
      </w:pPr>
      <w:r w:rsidRPr="00C43EFE">
        <w:rPr>
          <w:rFonts w:ascii="Helvetica LT Std Cond" w:hAnsi="Helvetica LT Std Cond" w:cs="Arial"/>
          <w:sz w:val="24"/>
          <w:szCs w:val="24"/>
        </w:rPr>
        <w:t xml:space="preserve">Los acuerdos para la Distribución de la Titularidad e Integración de la Administración Pública </w:t>
      </w:r>
      <w:r w:rsidR="00E872EE" w:rsidRPr="00C43EFE">
        <w:rPr>
          <w:rFonts w:ascii="Helvetica LT Std Cond" w:hAnsi="Helvetica LT Std Cond" w:cs="Arial"/>
          <w:sz w:val="24"/>
          <w:szCs w:val="24"/>
        </w:rPr>
        <w:t xml:space="preserve">estatal o municipal, según </w:t>
      </w:r>
      <w:r w:rsidR="0045563B" w:rsidRPr="00C43EFE">
        <w:rPr>
          <w:rFonts w:ascii="Helvetica LT Std Cond" w:hAnsi="Helvetica LT Std Cond" w:cs="Arial"/>
          <w:sz w:val="24"/>
          <w:szCs w:val="24"/>
        </w:rPr>
        <w:t xml:space="preserve">sea el caso, </w:t>
      </w:r>
      <w:r w:rsidRPr="00C43EFE">
        <w:rPr>
          <w:rFonts w:ascii="Helvetica LT Std Cond" w:hAnsi="Helvetica LT Std Cond" w:cs="Arial"/>
          <w:sz w:val="24"/>
          <w:szCs w:val="24"/>
        </w:rPr>
        <w:t>que correspondan a cada Partido Político, considerando un régimen de suplencias;</w:t>
      </w:r>
    </w:p>
    <w:p w14:paraId="412E7AEF" w14:textId="77777777" w:rsidR="00024B61" w:rsidRPr="00C43EFE" w:rsidRDefault="00024B61" w:rsidP="007612CE">
      <w:pPr>
        <w:pStyle w:val="Prrafodelista"/>
        <w:numPr>
          <w:ilvl w:val="0"/>
          <w:numId w:val="10"/>
        </w:numPr>
        <w:spacing w:line="360" w:lineRule="auto"/>
        <w:jc w:val="both"/>
        <w:rPr>
          <w:rFonts w:ascii="Helvetica LT Std Cond" w:hAnsi="Helvetica LT Std Cond" w:cs="Arial"/>
          <w:sz w:val="24"/>
          <w:szCs w:val="24"/>
        </w:rPr>
      </w:pPr>
      <w:r w:rsidRPr="00C43EFE">
        <w:rPr>
          <w:rFonts w:ascii="Helvetica LT Std Cond" w:hAnsi="Helvetica LT Std Cond" w:cs="Arial"/>
          <w:sz w:val="24"/>
          <w:szCs w:val="24"/>
        </w:rPr>
        <w:t xml:space="preserve">Los motivos que sustenten la coalición, los objetivos, metas y líneas de acción que servirán de base para la definición e implementación de las políticas públicas; </w:t>
      </w:r>
    </w:p>
    <w:p w14:paraId="2F2F0941" w14:textId="77777777" w:rsidR="00024B61" w:rsidRPr="00C43EFE" w:rsidRDefault="00024B61" w:rsidP="007612CE">
      <w:pPr>
        <w:pStyle w:val="Prrafodelista"/>
        <w:numPr>
          <w:ilvl w:val="0"/>
          <w:numId w:val="10"/>
        </w:numPr>
        <w:spacing w:line="360" w:lineRule="auto"/>
        <w:jc w:val="both"/>
        <w:rPr>
          <w:rFonts w:ascii="Helvetica LT Std Cond" w:hAnsi="Helvetica LT Std Cond" w:cs="Arial"/>
          <w:sz w:val="24"/>
          <w:szCs w:val="24"/>
        </w:rPr>
      </w:pPr>
      <w:r w:rsidRPr="00C43EFE">
        <w:rPr>
          <w:rFonts w:ascii="Helvetica LT Std Cond" w:hAnsi="Helvetica LT Std Cond" w:cs="Arial"/>
          <w:sz w:val="24"/>
          <w:szCs w:val="24"/>
        </w:rPr>
        <w:t>Causales y consecuencias, en caso de incumplimiento del convenio y procedimiento de disolución</w:t>
      </w:r>
      <w:r w:rsidRPr="00C43EFE">
        <w:rPr>
          <w:rFonts w:ascii="Helvetica LT Std Cond" w:hAnsi="Helvetica LT Std Cond" w:cs="Arial"/>
          <w:sz w:val="24"/>
          <w:szCs w:val="24"/>
          <w:shd w:val="clear" w:color="auto" w:fill="FFFFFF"/>
        </w:rPr>
        <w:t>.</w:t>
      </w:r>
    </w:p>
    <w:p w14:paraId="3A82C1B4" w14:textId="77777777" w:rsidR="00024B61" w:rsidRPr="00C43EFE" w:rsidRDefault="00024B61" w:rsidP="007612CE">
      <w:pPr>
        <w:spacing w:line="360" w:lineRule="auto"/>
        <w:rPr>
          <w:rFonts w:ascii="Helvetica LT Std Cond" w:hAnsi="Helvetica LT Std Cond" w:cs="Arial"/>
        </w:rPr>
      </w:pPr>
    </w:p>
    <w:p w14:paraId="454DEDFB" w14:textId="643FC012"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213 ter. El Instituto una vez que haya recibido la documentación, procederá a verificarla, pudiendo requerirle a la o el interesado la entrega de documentación faltante o en su caso proceda a subsanar errores u omisiones detectados dentro de las 48 horas siguientes a la notificación respectiva; o bien remitirá de forma inmediata al H. Congreso del Estado para su aprobación en un máximo de cinco días hábiles siguientes al de la entrega; debiendo analizar que hayan sido cumplidos los p</w:t>
      </w:r>
      <w:r w:rsidR="00E872EE" w:rsidRPr="00C43EFE">
        <w:rPr>
          <w:rFonts w:ascii="Helvetica LT Std Cond" w:hAnsi="Helvetica LT Std Cond" w:cs="Arial"/>
        </w:rPr>
        <w:t>rincipios de paridad de género,</w:t>
      </w:r>
      <w:r w:rsidRPr="00C43EFE">
        <w:rPr>
          <w:rFonts w:ascii="Helvetica LT Std Cond" w:hAnsi="Helvetica LT Std Cond" w:cs="Arial"/>
        </w:rPr>
        <w:t xml:space="preserve"> que las y los candidatos hayan sido seleccionados conforme a las reglas internas establecidas en los estatutos de su Partido de origen</w:t>
      </w:r>
      <w:r w:rsidR="00E872EE" w:rsidRPr="00C43EFE">
        <w:rPr>
          <w:rFonts w:ascii="Helvetica LT Std Cond" w:hAnsi="Helvetica LT Std Cond" w:cs="Arial"/>
        </w:rPr>
        <w:t xml:space="preserve"> y el cumplimiento de las disposiciones jurídicas de esta Ley y otras normas aplicables</w:t>
      </w:r>
      <w:r w:rsidRPr="00C43EFE">
        <w:rPr>
          <w:rFonts w:ascii="Helvetica LT Std Cond" w:hAnsi="Helvetica LT Std Cond" w:cs="Arial"/>
        </w:rPr>
        <w:t>.</w:t>
      </w:r>
    </w:p>
    <w:p w14:paraId="093114FA" w14:textId="77777777" w:rsidR="00024B61" w:rsidRPr="00C43EFE" w:rsidRDefault="00024B61" w:rsidP="007612CE">
      <w:pPr>
        <w:spacing w:line="360" w:lineRule="auto"/>
        <w:jc w:val="both"/>
        <w:rPr>
          <w:rFonts w:ascii="Helvetica LT Std Cond" w:hAnsi="Helvetica LT Std Cond" w:cs="Arial"/>
        </w:rPr>
      </w:pPr>
    </w:p>
    <w:p w14:paraId="59AF9CFC" w14:textId="77777777"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Este convenio deberá ser difundido durante las campañas de todos los partidos que lo integran.</w:t>
      </w:r>
    </w:p>
    <w:p w14:paraId="3AFE79C3" w14:textId="77777777" w:rsidR="00024B61" w:rsidRPr="00C43EFE" w:rsidRDefault="00024B61" w:rsidP="007612CE">
      <w:pPr>
        <w:spacing w:line="360" w:lineRule="auto"/>
        <w:jc w:val="both"/>
        <w:rPr>
          <w:rFonts w:ascii="Helvetica LT Std Cond" w:hAnsi="Helvetica LT Std Cond" w:cs="Arial"/>
        </w:rPr>
      </w:pPr>
    </w:p>
    <w:p w14:paraId="4126517A" w14:textId="77777777"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Artículo 213 quáter.  La Coalición Electoral actuará como un solo Partido para efectos de la representación legal en caso de impugnaciones, para lo correspondiente a los topes de gastos de campaña, la contratación y difusión de propaganda y en lo relativo a informes de gastos de campaña, o procedimientos de aplicación de sanciones pero no para efectos de asignación de diputados por el principio de representación proporcional.</w:t>
      </w:r>
    </w:p>
    <w:p w14:paraId="4F91F77E" w14:textId="77777777" w:rsidR="00024B61" w:rsidRPr="00C43EFE" w:rsidRDefault="00024B61" w:rsidP="007612CE">
      <w:pPr>
        <w:spacing w:line="360" w:lineRule="auto"/>
        <w:jc w:val="both"/>
        <w:rPr>
          <w:rFonts w:ascii="Helvetica LT Std Cond" w:hAnsi="Helvetica LT Std Cond" w:cs="Arial"/>
        </w:rPr>
      </w:pPr>
    </w:p>
    <w:p w14:paraId="76109EAB" w14:textId="77777777"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 xml:space="preserve">Los Partidos Políticos integrantes de una Coalición electoral tendrán la obligación de aportar la información que les sea requerida en los plazos y términos que para las Asociaciones Políticas se establezca. </w:t>
      </w:r>
    </w:p>
    <w:p w14:paraId="2DD08BD2" w14:textId="77777777" w:rsidR="00024B61" w:rsidRPr="00C43EFE" w:rsidRDefault="00024B61" w:rsidP="007612CE">
      <w:pPr>
        <w:spacing w:line="360" w:lineRule="auto"/>
        <w:jc w:val="both"/>
        <w:rPr>
          <w:rFonts w:ascii="Helvetica LT Std Cond" w:hAnsi="Helvetica LT Std Cond" w:cs="Arial"/>
        </w:rPr>
      </w:pPr>
    </w:p>
    <w:p w14:paraId="24CBF82D" w14:textId="3FFCA266" w:rsidR="00C9182B"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Artículo 349. …</w:t>
      </w:r>
    </w:p>
    <w:p w14:paraId="0A0CD883" w14:textId="77777777"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w:t>
      </w:r>
    </w:p>
    <w:p w14:paraId="6C3ABF5B" w14:textId="77777777" w:rsidR="00C9182B" w:rsidRPr="00C43EFE" w:rsidRDefault="00C9182B" w:rsidP="007612CE">
      <w:pPr>
        <w:spacing w:line="360" w:lineRule="auto"/>
        <w:jc w:val="both"/>
        <w:rPr>
          <w:rFonts w:ascii="Helvetica LT Std Cond" w:hAnsi="Helvetica LT Std Cond" w:cs="Arial"/>
        </w:rPr>
      </w:pPr>
    </w:p>
    <w:p w14:paraId="29DAC952" w14:textId="77777777"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w:t>
      </w:r>
    </w:p>
    <w:p w14:paraId="4F041F8A" w14:textId="77777777" w:rsidR="00C9182B" w:rsidRPr="00C43EFE" w:rsidRDefault="00C9182B" w:rsidP="007612CE">
      <w:pPr>
        <w:spacing w:line="360" w:lineRule="auto"/>
        <w:jc w:val="both"/>
        <w:rPr>
          <w:rFonts w:ascii="Helvetica LT Std Cond" w:hAnsi="Helvetica LT Std Cond" w:cs="Arial"/>
        </w:rPr>
      </w:pPr>
    </w:p>
    <w:p w14:paraId="496A1D50" w14:textId="77777777"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cs="Arial"/>
        </w:rPr>
        <w:t>I a la V. …</w:t>
      </w:r>
    </w:p>
    <w:p w14:paraId="2C9AF05E" w14:textId="77777777" w:rsidR="00C9182B" w:rsidRPr="00C43EFE" w:rsidRDefault="00C9182B" w:rsidP="007612CE">
      <w:pPr>
        <w:spacing w:line="360" w:lineRule="auto"/>
        <w:jc w:val="both"/>
        <w:rPr>
          <w:rFonts w:ascii="Helvetica LT Std Cond" w:hAnsi="Helvetica LT Std Cond" w:cs="Arial"/>
        </w:rPr>
      </w:pPr>
    </w:p>
    <w:p w14:paraId="06F36DB1" w14:textId="77777777" w:rsidR="00024B61" w:rsidRPr="00C43EFE" w:rsidRDefault="00024B61" w:rsidP="007612CE">
      <w:pPr>
        <w:spacing w:line="360" w:lineRule="auto"/>
        <w:jc w:val="both"/>
        <w:rPr>
          <w:rFonts w:ascii="Helvetica LT Std Cond" w:hAnsi="Helvetica LT Std Cond"/>
          <w:b/>
        </w:rPr>
      </w:pPr>
      <w:r w:rsidRPr="00C43EFE">
        <w:rPr>
          <w:rFonts w:ascii="Helvetica LT Std Cond" w:hAnsi="Helvetica LT Std Cond"/>
        </w:rPr>
        <w:t>VI. La resolución de los procedimientos especiales sancionadores conforme a lo dispuesto en la presente Ley</w:t>
      </w:r>
      <w:r w:rsidRPr="00C43EFE">
        <w:rPr>
          <w:rFonts w:ascii="Helvetica LT Std Cond" w:hAnsi="Helvetica LT Std Cond"/>
          <w:b/>
        </w:rPr>
        <w:t>;</w:t>
      </w:r>
    </w:p>
    <w:p w14:paraId="59EF0AE7" w14:textId="77777777" w:rsidR="00C9182B" w:rsidRPr="00C43EFE" w:rsidRDefault="00C9182B" w:rsidP="007612CE">
      <w:pPr>
        <w:spacing w:line="360" w:lineRule="auto"/>
        <w:jc w:val="both"/>
        <w:rPr>
          <w:rFonts w:ascii="Helvetica LT Std Cond" w:hAnsi="Helvetica LT Std Cond"/>
          <w:b/>
        </w:rPr>
      </w:pPr>
    </w:p>
    <w:p w14:paraId="43C3DACB" w14:textId="77777777" w:rsidR="00024B61" w:rsidRPr="00C43EFE" w:rsidRDefault="00024B61" w:rsidP="007612CE">
      <w:pPr>
        <w:spacing w:line="360" w:lineRule="auto"/>
        <w:jc w:val="both"/>
        <w:rPr>
          <w:rFonts w:ascii="Helvetica LT Std Cond" w:hAnsi="Helvetica LT Std Cond"/>
          <w:b/>
        </w:rPr>
      </w:pPr>
      <w:r w:rsidRPr="00C43EFE">
        <w:rPr>
          <w:rFonts w:ascii="Helvetica LT Std Cond" w:hAnsi="Helvetica LT Std Cond"/>
        </w:rPr>
        <w:t>VII. La imposición de sanciones de acuerdo a lo previsto en este ordenamiento</w:t>
      </w:r>
      <w:r w:rsidRPr="00C43EFE">
        <w:rPr>
          <w:rFonts w:ascii="Helvetica LT Std Cond" w:hAnsi="Helvetica LT Std Cond"/>
          <w:b/>
        </w:rPr>
        <w:t>, y</w:t>
      </w:r>
    </w:p>
    <w:p w14:paraId="47643BE5" w14:textId="77777777" w:rsidR="00C43EFE" w:rsidRPr="00C43EFE" w:rsidRDefault="00C43EFE" w:rsidP="007612CE">
      <w:pPr>
        <w:spacing w:line="360" w:lineRule="auto"/>
        <w:jc w:val="both"/>
        <w:rPr>
          <w:rFonts w:ascii="Helvetica LT Std Cond" w:hAnsi="Helvetica LT Std Cond"/>
          <w:b/>
        </w:rPr>
      </w:pPr>
    </w:p>
    <w:p w14:paraId="4BAD8020" w14:textId="77777777" w:rsidR="00024B61" w:rsidRPr="00C43EFE" w:rsidRDefault="00024B61" w:rsidP="007612CE">
      <w:pPr>
        <w:spacing w:line="360" w:lineRule="auto"/>
        <w:jc w:val="both"/>
        <w:rPr>
          <w:rFonts w:ascii="Helvetica LT Std Cond" w:hAnsi="Helvetica LT Std Cond" w:cs="Arial"/>
        </w:rPr>
      </w:pPr>
      <w:r w:rsidRPr="00C43EFE">
        <w:rPr>
          <w:rFonts w:ascii="Helvetica LT Std Cond" w:hAnsi="Helvetica LT Std Cond"/>
          <w:b/>
        </w:rPr>
        <w:t>VIII. Resolver las controversias derivadas del incumplimiento del convenio al que se refiere el artículo 213 Bis de esta Ley.</w:t>
      </w:r>
    </w:p>
    <w:p w14:paraId="5A19386B" w14:textId="77777777" w:rsidR="00024B61" w:rsidRPr="00C43EFE" w:rsidRDefault="00024B61" w:rsidP="00024B61">
      <w:pPr>
        <w:spacing w:line="360" w:lineRule="auto"/>
        <w:jc w:val="both"/>
        <w:rPr>
          <w:rFonts w:ascii="Helvetica LT Std Cond" w:hAnsi="Helvetica LT Std Cond" w:cs="Helvetica"/>
          <w:b/>
        </w:rPr>
      </w:pPr>
    </w:p>
    <w:p w14:paraId="14965730" w14:textId="76E1A79C" w:rsidR="00024B61" w:rsidRPr="00C43EFE" w:rsidRDefault="00E872EE" w:rsidP="00024B61">
      <w:pPr>
        <w:spacing w:line="360" w:lineRule="auto"/>
        <w:jc w:val="both"/>
        <w:rPr>
          <w:rFonts w:ascii="Helvetica LT Std Cond" w:hAnsi="Helvetica LT Std Cond" w:cs="Helvetica"/>
          <w:b/>
        </w:rPr>
      </w:pPr>
      <w:r w:rsidRPr="00C43EFE">
        <w:rPr>
          <w:rFonts w:ascii="Helvetica LT Std Cond" w:hAnsi="Helvetica LT Std Cond" w:cs="Helvetica"/>
          <w:b/>
        </w:rPr>
        <w:t>ARTÍCULO TERCER</w:t>
      </w:r>
      <w:r w:rsidR="00937D2E" w:rsidRPr="00C43EFE">
        <w:rPr>
          <w:rFonts w:ascii="Helvetica LT Std Cond" w:hAnsi="Helvetica LT Std Cond" w:cs="Helvetica"/>
          <w:b/>
        </w:rPr>
        <w:t>O</w:t>
      </w:r>
      <w:r w:rsidR="00024B61" w:rsidRPr="00C43EFE">
        <w:rPr>
          <w:rFonts w:ascii="Helvetica LT Std Cond" w:hAnsi="Helvetica LT Std Cond" w:cs="Helvetica"/>
          <w:b/>
        </w:rPr>
        <w:t xml:space="preserve">: </w:t>
      </w:r>
      <w:r w:rsidR="00024B61" w:rsidRPr="00C43EFE">
        <w:rPr>
          <w:rFonts w:ascii="Helvetica LT Std Cond" w:hAnsi="Helvetica LT Std Cond" w:cs="Helvetica"/>
        </w:rPr>
        <w:t>Se reforma la fracción IV y se adiciona la fracción XVI recorriéndose la actual XVI para quedar como XVII del artículo 14 del CÓDIGO DE LA ADMINISTRACIÓN PÚBLICA DEL ESTADO DE YUCATAN, para quedar como sigue:</w:t>
      </w:r>
    </w:p>
    <w:p w14:paraId="669B78A5" w14:textId="77777777" w:rsidR="00024B61" w:rsidRPr="00C43EFE" w:rsidRDefault="00024B61" w:rsidP="00024B61">
      <w:pPr>
        <w:spacing w:line="360" w:lineRule="auto"/>
        <w:rPr>
          <w:rFonts w:ascii="Helvetica LT Std Cond" w:hAnsi="Helvetica LT Std Cond" w:cs="Helvetica"/>
          <w:b/>
        </w:rPr>
      </w:pPr>
    </w:p>
    <w:p w14:paraId="75703239" w14:textId="539EDF52" w:rsidR="00024B61" w:rsidRPr="00C43EFE" w:rsidRDefault="00024B61" w:rsidP="00024B61">
      <w:pPr>
        <w:spacing w:line="360" w:lineRule="auto"/>
        <w:rPr>
          <w:rFonts w:ascii="Helvetica LT Std Cond" w:hAnsi="Helvetica LT Std Cond" w:cs="Helvetica"/>
        </w:rPr>
      </w:pPr>
      <w:r w:rsidRPr="00C43EFE">
        <w:rPr>
          <w:rFonts w:ascii="Helvetica LT Std Cond" w:hAnsi="Helvetica LT Std Cond" w:cs="Helvetica"/>
        </w:rPr>
        <w:t>Artículo 14.-…</w:t>
      </w:r>
    </w:p>
    <w:p w14:paraId="0606796C" w14:textId="77777777" w:rsidR="00C9182B" w:rsidRPr="00C43EFE" w:rsidRDefault="00C9182B" w:rsidP="00024B61">
      <w:pPr>
        <w:spacing w:line="360" w:lineRule="auto"/>
        <w:rPr>
          <w:rFonts w:ascii="Helvetica LT Std Cond" w:hAnsi="Helvetica LT Std Cond" w:cs="Helvetica"/>
        </w:rPr>
      </w:pPr>
    </w:p>
    <w:p w14:paraId="6C439E34" w14:textId="77777777"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Del I al III. …</w:t>
      </w:r>
    </w:p>
    <w:p w14:paraId="416CE319" w14:textId="77777777" w:rsidR="00C9182B" w:rsidRPr="00C43EFE" w:rsidRDefault="00C9182B" w:rsidP="00024B61">
      <w:pPr>
        <w:spacing w:line="360" w:lineRule="auto"/>
        <w:jc w:val="both"/>
        <w:rPr>
          <w:rFonts w:ascii="Helvetica LT Std Cond" w:hAnsi="Helvetica LT Std Cond" w:cs="Helvetica"/>
        </w:rPr>
      </w:pPr>
    </w:p>
    <w:p w14:paraId="79192780" w14:textId="6E2540F9"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IV. Nombrar y remover libremente a los titulares de las dependencias y entidades de la Administración Pública, demás funcionarios y empleados cuya designación o remoción no estén determinadas de otro modo en la Constitución Política</w:t>
      </w:r>
      <w:r w:rsidRPr="00C43EFE">
        <w:rPr>
          <w:rFonts w:ascii="Helvetica LT Std Cond" w:hAnsi="Helvetica LT Std Cond" w:cs="Helvetica"/>
          <w:b/>
        </w:rPr>
        <w:t>, en</w:t>
      </w:r>
      <w:r w:rsidRPr="00C43EFE">
        <w:rPr>
          <w:rFonts w:ascii="Helvetica LT Std Cond" w:hAnsi="Helvetica LT Std Cond" w:cs="Helvetica"/>
        </w:rPr>
        <w:t xml:space="preserve"> otras Leyes del Estado</w:t>
      </w:r>
      <w:r w:rsidRPr="00C43EFE">
        <w:rPr>
          <w:rFonts w:ascii="Helvetica LT Std Cond" w:hAnsi="Helvetica LT Std Cond" w:cs="Helvetica"/>
          <w:b/>
        </w:rPr>
        <w:t xml:space="preserve"> o en los acuerdos previstos en el convenio para constituir un gobierno de coalición</w:t>
      </w:r>
      <w:r w:rsidRPr="00C43EFE">
        <w:rPr>
          <w:rFonts w:ascii="Helvetica LT Std Cond" w:hAnsi="Helvetica LT Std Cond" w:cs="Helvetica"/>
        </w:rPr>
        <w:t>;</w:t>
      </w:r>
    </w:p>
    <w:p w14:paraId="263A845F" w14:textId="77777777" w:rsidR="00C9182B" w:rsidRPr="00C43EFE" w:rsidRDefault="00C9182B" w:rsidP="00024B61">
      <w:pPr>
        <w:spacing w:line="360" w:lineRule="auto"/>
        <w:jc w:val="both"/>
        <w:rPr>
          <w:rFonts w:ascii="Helvetica LT Std Cond" w:hAnsi="Helvetica LT Std Cond" w:cs="Helvetica"/>
        </w:rPr>
      </w:pPr>
    </w:p>
    <w:p w14:paraId="550D4805" w14:textId="77777777"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rPr>
        <w:t>Del V al XV. …</w:t>
      </w:r>
    </w:p>
    <w:p w14:paraId="2DF50A5A" w14:textId="77777777" w:rsidR="00C9182B" w:rsidRPr="00C43EFE" w:rsidRDefault="00C9182B" w:rsidP="00024B61">
      <w:pPr>
        <w:spacing w:line="360" w:lineRule="auto"/>
        <w:jc w:val="both"/>
        <w:rPr>
          <w:rFonts w:ascii="Helvetica LT Std Cond" w:hAnsi="Helvetica LT Std Cond" w:cs="Helvetica"/>
          <w:b/>
        </w:rPr>
      </w:pPr>
    </w:p>
    <w:p w14:paraId="7990BEA8" w14:textId="77777777" w:rsidR="00024B61" w:rsidRPr="00C43EFE" w:rsidRDefault="00024B61" w:rsidP="00024B61">
      <w:pPr>
        <w:spacing w:line="360" w:lineRule="auto"/>
        <w:jc w:val="both"/>
        <w:rPr>
          <w:rFonts w:ascii="Helvetica LT Std Cond" w:hAnsi="Helvetica LT Std Cond" w:cs="Helvetica"/>
          <w:b/>
        </w:rPr>
      </w:pPr>
      <w:r w:rsidRPr="00C43EFE">
        <w:rPr>
          <w:rFonts w:ascii="Helvetica LT Std Cond" w:hAnsi="Helvetica LT Std Cond" w:cs="Helvetica"/>
          <w:b/>
        </w:rPr>
        <w:t>XVI. Optar en cualquier momento, por la conformación de un gobierno de coalición en los términos previstos en la Constitución Política y en la Ley de Instituciones y Procedimientos Electorales, ambos del Estado de Yucatán y  dar cumplimiento, al Programa, acuerdos y Agenda Legislativa propuesta en el convenio respectivo.</w:t>
      </w:r>
    </w:p>
    <w:p w14:paraId="030F3232" w14:textId="77777777" w:rsidR="00024B61" w:rsidRPr="00C43EFE" w:rsidRDefault="00024B61" w:rsidP="00024B61">
      <w:pPr>
        <w:spacing w:line="360" w:lineRule="auto"/>
        <w:jc w:val="both"/>
        <w:rPr>
          <w:rFonts w:ascii="Helvetica LT Std Cond" w:hAnsi="Helvetica LT Std Cond" w:cs="Helvetica"/>
          <w:b/>
        </w:rPr>
      </w:pPr>
    </w:p>
    <w:p w14:paraId="40EF20E0" w14:textId="636A70BF" w:rsidR="00024B61" w:rsidRPr="00C43EFE" w:rsidRDefault="00024B61" w:rsidP="00024B61">
      <w:pPr>
        <w:spacing w:line="360" w:lineRule="auto"/>
        <w:jc w:val="both"/>
        <w:rPr>
          <w:rFonts w:ascii="Helvetica LT Std Cond" w:hAnsi="Helvetica LT Std Cond" w:cs="Helvetica"/>
          <w:b/>
        </w:rPr>
      </w:pPr>
      <w:r w:rsidRPr="00C43EFE">
        <w:rPr>
          <w:rFonts w:ascii="Helvetica LT Std Cond" w:hAnsi="Helvetica LT Std Cond" w:cs="Helvetica"/>
          <w:b/>
        </w:rPr>
        <w:t xml:space="preserve">En este caso, no podrán modificarse, fusionarse o extinguirse Dependencias o Entidades de la administración pública estatal que hayan sido objeto del Acuerdo Distributivo del Convenio de Gobierno de Coalición, sin previo acuerdo de los partidos políticos coaligante y coaligados respectivos. </w:t>
      </w:r>
    </w:p>
    <w:p w14:paraId="10EA2EB9" w14:textId="77777777" w:rsidR="00024B61" w:rsidRPr="00C43EFE" w:rsidRDefault="00024B61" w:rsidP="00024B61">
      <w:pPr>
        <w:spacing w:line="360" w:lineRule="auto"/>
        <w:jc w:val="both"/>
        <w:rPr>
          <w:rFonts w:ascii="Helvetica LT Std Cond" w:hAnsi="Helvetica LT Std Cond" w:cs="Helvetica"/>
          <w:b/>
        </w:rPr>
      </w:pPr>
    </w:p>
    <w:p w14:paraId="30CD164E" w14:textId="2DCAFA4E" w:rsidR="00024B61" w:rsidRPr="00C43EFE" w:rsidRDefault="00024B61" w:rsidP="00024B61">
      <w:pPr>
        <w:spacing w:line="360" w:lineRule="auto"/>
        <w:jc w:val="both"/>
        <w:rPr>
          <w:rFonts w:ascii="Helvetica LT Std Cond" w:hAnsi="Helvetica LT Std Cond" w:cs="Helvetica"/>
        </w:rPr>
      </w:pPr>
      <w:r w:rsidRPr="00C43EFE">
        <w:rPr>
          <w:rFonts w:ascii="Helvetica LT Std Cond" w:hAnsi="Helvetica LT Std Cond" w:cs="Helvetica"/>
          <w:b/>
        </w:rPr>
        <w:t xml:space="preserve">XVII. </w:t>
      </w:r>
      <w:r w:rsidRPr="00C43EFE">
        <w:rPr>
          <w:rFonts w:ascii="Helvetica LT Std Cond" w:hAnsi="Helvetica LT Std Cond" w:cs="Helvetica"/>
        </w:rPr>
        <w:t>Las demás que le confieran otras disposiciones legales.</w:t>
      </w:r>
    </w:p>
    <w:p w14:paraId="779180DC" w14:textId="47D11ACB" w:rsidR="00E959D0" w:rsidRPr="00C43EFE" w:rsidRDefault="00E959D0" w:rsidP="00024B61">
      <w:pPr>
        <w:spacing w:line="360" w:lineRule="auto"/>
        <w:jc w:val="both"/>
        <w:rPr>
          <w:rFonts w:ascii="Helvetica LT Std Cond" w:hAnsi="Helvetica LT Std Cond" w:cs="Helvetica"/>
          <w:b/>
        </w:rPr>
      </w:pPr>
    </w:p>
    <w:p w14:paraId="3BFDC8E5" w14:textId="7347F9E8" w:rsidR="00E872EE" w:rsidRPr="00C43EFE" w:rsidRDefault="00E872EE" w:rsidP="00024B61">
      <w:pPr>
        <w:spacing w:line="360" w:lineRule="auto"/>
        <w:jc w:val="both"/>
        <w:rPr>
          <w:rFonts w:ascii="Helvetica LT Std Cond" w:hAnsi="Helvetica LT Std Cond" w:cs="Arial"/>
        </w:rPr>
      </w:pPr>
      <w:r w:rsidRPr="00C43EFE">
        <w:rPr>
          <w:rFonts w:ascii="Helvetica LT Std Cond" w:hAnsi="Helvetica LT Std Cond" w:cs="Arial"/>
          <w:b/>
        </w:rPr>
        <w:t xml:space="preserve">ARTÍCULO </w:t>
      </w:r>
      <w:r w:rsidR="00937D2E" w:rsidRPr="00C43EFE">
        <w:rPr>
          <w:rFonts w:ascii="Helvetica LT Std Cond" w:hAnsi="Helvetica LT Std Cond" w:cs="Arial"/>
          <w:b/>
        </w:rPr>
        <w:t>CUARTO</w:t>
      </w:r>
      <w:r w:rsidRPr="00C43EFE">
        <w:rPr>
          <w:rFonts w:ascii="Helvetica LT Std Cond" w:hAnsi="Helvetica LT Std Cond" w:cs="Arial"/>
          <w:b/>
        </w:rPr>
        <w:t xml:space="preserve">: </w:t>
      </w:r>
      <w:r w:rsidR="00F968E3" w:rsidRPr="00C43EFE">
        <w:rPr>
          <w:rFonts w:ascii="Helvetica LT Std Cond" w:hAnsi="Helvetica LT Std Cond" w:cs="Arial"/>
        </w:rPr>
        <w:t xml:space="preserve">Se adiciona un segundo párrafo a la fracción V, se reforma la fracción XVIII </w:t>
      </w:r>
      <w:r w:rsidR="00C16FE6" w:rsidRPr="00C43EFE">
        <w:rPr>
          <w:rFonts w:ascii="Helvetica LT Std Cond" w:hAnsi="Helvetica LT Std Cond" w:cs="Arial"/>
        </w:rPr>
        <w:t xml:space="preserve">y se recorre el actual XVIII para ser XIX </w:t>
      </w:r>
      <w:r w:rsidR="00F968E3" w:rsidRPr="00C43EFE">
        <w:rPr>
          <w:rFonts w:ascii="Helvetica LT Std Cond" w:hAnsi="Helvetica LT Std Cond" w:cs="Arial"/>
        </w:rPr>
        <w:t>del artículo 55</w:t>
      </w:r>
      <w:r w:rsidR="00C16FE6" w:rsidRPr="00C43EFE">
        <w:rPr>
          <w:rFonts w:ascii="Helvetica LT Std Cond" w:hAnsi="Helvetica LT Std Cond" w:cs="Arial"/>
        </w:rPr>
        <w:t xml:space="preserve"> de la Ley de Gobierno de los Municipios de Yucatán, para quedar como sigue:</w:t>
      </w:r>
    </w:p>
    <w:p w14:paraId="5BC391A8" w14:textId="4CFF81C6" w:rsidR="00E872EE" w:rsidRPr="00C43EFE" w:rsidRDefault="00E872EE" w:rsidP="00024B61">
      <w:pPr>
        <w:spacing w:line="360" w:lineRule="auto"/>
        <w:jc w:val="both"/>
        <w:rPr>
          <w:rFonts w:ascii="Helvetica LT Std Cond" w:hAnsi="Helvetica LT Std Cond" w:cs="Arial"/>
        </w:rPr>
      </w:pPr>
    </w:p>
    <w:p w14:paraId="012275CE" w14:textId="1AB235B2" w:rsidR="00E872EE" w:rsidRPr="00C43EFE" w:rsidRDefault="00E872EE" w:rsidP="00024B61">
      <w:pPr>
        <w:spacing w:line="360" w:lineRule="auto"/>
        <w:jc w:val="both"/>
        <w:rPr>
          <w:rFonts w:ascii="Helvetica LT Std Cond" w:hAnsi="Helvetica LT Std Cond" w:cs="Arial"/>
        </w:rPr>
      </w:pPr>
      <w:r w:rsidRPr="00C43EFE">
        <w:rPr>
          <w:rFonts w:ascii="Helvetica LT Std Cond" w:hAnsi="Helvetica LT Std Cond" w:cs="Arial"/>
        </w:rPr>
        <w:t>Artículo 55.- …</w:t>
      </w:r>
    </w:p>
    <w:p w14:paraId="41C2B020" w14:textId="1AD77F2D" w:rsidR="00E872EE" w:rsidRPr="00C43EFE" w:rsidRDefault="00E872EE" w:rsidP="00024B61">
      <w:pPr>
        <w:spacing w:line="360" w:lineRule="auto"/>
        <w:jc w:val="both"/>
        <w:rPr>
          <w:rFonts w:ascii="Helvetica LT Std Cond" w:hAnsi="Helvetica LT Std Cond" w:cs="Arial"/>
        </w:rPr>
      </w:pPr>
    </w:p>
    <w:p w14:paraId="5836B3C5" w14:textId="5138226C" w:rsidR="00E872EE" w:rsidRPr="00C43EFE" w:rsidRDefault="00E872EE" w:rsidP="00024B61">
      <w:pPr>
        <w:spacing w:line="360" w:lineRule="auto"/>
        <w:jc w:val="both"/>
        <w:rPr>
          <w:rFonts w:ascii="Helvetica LT Std Cond" w:hAnsi="Helvetica LT Std Cond" w:cs="Arial"/>
        </w:rPr>
      </w:pPr>
      <w:r w:rsidRPr="00C43EFE">
        <w:rPr>
          <w:rFonts w:ascii="Helvetica LT Std Cond" w:hAnsi="Helvetica LT Std Cond" w:cs="Arial"/>
        </w:rPr>
        <w:t>I al IV. …</w:t>
      </w:r>
    </w:p>
    <w:p w14:paraId="032279FF" w14:textId="5BA9EB59" w:rsidR="00E872EE" w:rsidRPr="00C43EFE" w:rsidRDefault="00E872EE" w:rsidP="00E872EE">
      <w:pPr>
        <w:spacing w:line="360" w:lineRule="auto"/>
        <w:jc w:val="both"/>
        <w:rPr>
          <w:rFonts w:ascii="Helvetica LT Std Cond" w:hAnsi="Helvetica LT Std Cond" w:cs="Arial"/>
          <w:b/>
        </w:rPr>
      </w:pPr>
      <w:r w:rsidRPr="00C43EFE">
        <w:rPr>
          <w:rFonts w:ascii="Helvetica LT Std Cond" w:hAnsi="Helvetica LT Std Cond" w:cs="Arial"/>
        </w:rPr>
        <w:t xml:space="preserve">V. - </w:t>
      </w:r>
      <w:r w:rsidR="00F968E3" w:rsidRPr="00C43EFE">
        <w:rPr>
          <w:rFonts w:ascii="Helvetica LT Std Cond" w:hAnsi="Helvetica LT Std Cond" w:cs="Arial"/>
        </w:rPr>
        <w:t xml:space="preserve"> …</w:t>
      </w:r>
      <w:r w:rsidR="00F968E3" w:rsidRPr="00C43EFE">
        <w:rPr>
          <w:rFonts w:ascii="Helvetica LT Std Cond" w:hAnsi="Helvetica LT Std Cond" w:cs="Arial"/>
          <w:b/>
        </w:rPr>
        <w:t xml:space="preserve"> </w:t>
      </w:r>
    </w:p>
    <w:p w14:paraId="4F40F762" w14:textId="3E3A028D" w:rsidR="00F968E3" w:rsidRPr="00C43EFE" w:rsidRDefault="00F968E3" w:rsidP="00F968E3">
      <w:pPr>
        <w:spacing w:line="360" w:lineRule="auto"/>
        <w:jc w:val="both"/>
        <w:rPr>
          <w:rFonts w:ascii="Helvetica LT Std Cond" w:hAnsi="Helvetica LT Std Cond" w:cs="Arial"/>
          <w:b/>
        </w:rPr>
      </w:pPr>
      <w:r w:rsidRPr="00C43EFE">
        <w:rPr>
          <w:rFonts w:ascii="Helvetica LT Std Cond" w:hAnsi="Helvetica LT Std Cond" w:cs="Arial"/>
          <w:b/>
        </w:rPr>
        <w:t>En caso de un gobierno de coalición se sujetará a lo previsto en el convenio respectivo.</w:t>
      </w:r>
    </w:p>
    <w:p w14:paraId="5280BC41" w14:textId="2349A4D7" w:rsidR="00F968E3" w:rsidRPr="00C43EFE" w:rsidRDefault="00F968E3" w:rsidP="00F968E3">
      <w:pPr>
        <w:spacing w:line="360" w:lineRule="auto"/>
        <w:jc w:val="both"/>
        <w:rPr>
          <w:rFonts w:ascii="Helvetica LT Std Cond" w:hAnsi="Helvetica LT Std Cond" w:cs="Arial"/>
          <w:b/>
        </w:rPr>
      </w:pPr>
      <w:r w:rsidRPr="00C43EFE">
        <w:rPr>
          <w:rFonts w:ascii="Helvetica LT Std Cond" w:hAnsi="Helvetica LT Std Cond" w:cs="Arial"/>
          <w:b/>
        </w:rPr>
        <w:t>VI al XVI. …</w:t>
      </w:r>
    </w:p>
    <w:p w14:paraId="5B459F20" w14:textId="48F89122" w:rsidR="00F968E3" w:rsidRPr="00C43EFE" w:rsidRDefault="00F968E3" w:rsidP="00F968E3">
      <w:pPr>
        <w:spacing w:line="360" w:lineRule="auto"/>
        <w:jc w:val="both"/>
        <w:rPr>
          <w:rFonts w:ascii="Helvetica LT Std Cond" w:hAnsi="Helvetica LT Std Cond" w:cs="Arial"/>
          <w:b/>
        </w:rPr>
      </w:pPr>
    </w:p>
    <w:p w14:paraId="02E4959B" w14:textId="4D52D4E6" w:rsidR="00F968E3" w:rsidRPr="00C43EFE" w:rsidRDefault="00F968E3" w:rsidP="00F968E3">
      <w:pPr>
        <w:spacing w:line="360" w:lineRule="auto"/>
        <w:jc w:val="both"/>
        <w:rPr>
          <w:rFonts w:ascii="Helvetica LT Std Cond" w:hAnsi="Helvetica LT Std Cond" w:cs="Arial"/>
        </w:rPr>
      </w:pPr>
      <w:r w:rsidRPr="00C43EFE">
        <w:rPr>
          <w:rFonts w:ascii="Helvetica LT Std Cond" w:hAnsi="Helvetica LT Std Cond" w:cs="Arial"/>
        </w:rPr>
        <w:t>XVII.- Acordar periódicamente con los Regidores, los asuntos que estimen convenientes, para los diversos ramos de la administración pública;</w:t>
      </w:r>
    </w:p>
    <w:p w14:paraId="7DBE5C95" w14:textId="77777777" w:rsidR="00F968E3" w:rsidRPr="00C43EFE" w:rsidRDefault="00F968E3" w:rsidP="00F968E3">
      <w:pPr>
        <w:spacing w:line="360" w:lineRule="auto"/>
        <w:jc w:val="both"/>
        <w:rPr>
          <w:rFonts w:ascii="Helvetica LT Std Cond" w:hAnsi="Helvetica LT Std Cond" w:cs="Arial"/>
          <w:b/>
        </w:rPr>
      </w:pPr>
    </w:p>
    <w:p w14:paraId="4F0B71E9" w14:textId="601CAA7A" w:rsidR="00F968E3" w:rsidRPr="00C43EFE" w:rsidRDefault="00F968E3" w:rsidP="00F968E3">
      <w:pPr>
        <w:spacing w:line="360" w:lineRule="auto"/>
        <w:jc w:val="both"/>
        <w:rPr>
          <w:rFonts w:ascii="Helvetica LT Std Cond" w:hAnsi="Helvetica LT Std Cond" w:cs="Arial"/>
          <w:b/>
        </w:rPr>
      </w:pPr>
      <w:r w:rsidRPr="00C43EFE">
        <w:rPr>
          <w:rFonts w:ascii="Helvetica LT Std Cond" w:hAnsi="Helvetica LT Std Cond" w:cs="Arial"/>
          <w:b/>
        </w:rPr>
        <w:t>XVIII. Optar en cualquier momento, por la conformación de un gobierno de coalición en los términos previstos en la Constitución Política y en la Ley de Instituciones y Procedimientos Electorales, ambos del Estado de Yucatán y  dar cumplimiento, al Programa, acuerdos y Agenda Legislativa propuesta en el convenio respectivo.</w:t>
      </w:r>
    </w:p>
    <w:p w14:paraId="051DDD67" w14:textId="77777777" w:rsidR="00F968E3" w:rsidRPr="00C43EFE" w:rsidRDefault="00F968E3" w:rsidP="00F968E3">
      <w:pPr>
        <w:spacing w:line="360" w:lineRule="auto"/>
        <w:jc w:val="both"/>
        <w:rPr>
          <w:rFonts w:ascii="Helvetica LT Std Cond" w:hAnsi="Helvetica LT Std Cond" w:cs="Arial"/>
          <w:b/>
        </w:rPr>
      </w:pPr>
    </w:p>
    <w:p w14:paraId="65C35F27" w14:textId="68522FBA" w:rsidR="00F968E3" w:rsidRPr="00C43EFE" w:rsidRDefault="00F968E3" w:rsidP="00F968E3">
      <w:pPr>
        <w:spacing w:line="360" w:lineRule="auto"/>
        <w:jc w:val="both"/>
        <w:rPr>
          <w:rFonts w:ascii="Helvetica LT Std Cond" w:hAnsi="Helvetica LT Std Cond" w:cs="Arial"/>
          <w:b/>
        </w:rPr>
      </w:pPr>
      <w:r w:rsidRPr="00C43EFE">
        <w:rPr>
          <w:rFonts w:ascii="Helvetica LT Std Cond" w:hAnsi="Helvetica LT Std Cond" w:cs="Arial"/>
          <w:b/>
        </w:rPr>
        <w:t xml:space="preserve">En este caso, no podrán modificarse, fusionarse o extinguirse Dependencias o Entidades de la administración pública municipal que hayan sido objeto del Acuerdo Distributivo del Convenio de Gobierno de Coalición, sin previo acuerdo de los partidos políticos coaligante y coaligados respectivos. </w:t>
      </w:r>
    </w:p>
    <w:p w14:paraId="132657DA" w14:textId="77777777" w:rsidR="00F968E3" w:rsidRPr="00C43EFE" w:rsidRDefault="00F968E3" w:rsidP="00F968E3">
      <w:pPr>
        <w:spacing w:line="360" w:lineRule="auto"/>
        <w:jc w:val="both"/>
        <w:rPr>
          <w:rFonts w:ascii="Helvetica LT Std Cond" w:hAnsi="Helvetica LT Std Cond" w:cs="Arial"/>
          <w:b/>
        </w:rPr>
      </w:pPr>
    </w:p>
    <w:p w14:paraId="4EF305DA" w14:textId="625972A5" w:rsidR="00F968E3" w:rsidRPr="00C43EFE" w:rsidRDefault="00F968E3" w:rsidP="00F968E3">
      <w:pPr>
        <w:spacing w:line="360" w:lineRule="auto"/>
        <w:jc w:val="both"/>
        <w:rPr>
          <w:rFonts w:ascii="Helvetica LT Std Cond" w:hAnsi="Helvetica LT Std Cond" w:cs="Arial"/>
          <w:b/>
        </w:rPr>
      </w:pPr>
      <w:r w:rsidRPr="00C43EFE">
        <w:rPr>
          <w:rFonts w:ascii="Helvetica LT Std Cond" w:hAnsi="Helvetica LT Std Cond" w:cs="Arial"/>
        </w:rPr>
        <w:t>XVIII.- Las demás que establezcan las leyes y los reglamentos</w:t>
      </w:r>
      <w:r w:rsidR="00CC1A23" w:rsidRPr="00C43EFE">
        <w:rPr>
          <w:rFonts w:ascii="Helvetica LT Std Cond" w:hAnsi="Helvetica LT Std Cond" w:cs="Arial"/>
        </w:rPr>
        <w:t>.</w:t>
      </w:r>
    </w:p>
    <w:p w14:paraId="6229B499" w14:textId="63F11428" w:rsidR="00C05D64" w:rsidRPr="00C43EFE" w:rsidRDefault="00C9182B" w:rsidP="00C9182B">
      <w:pPr>
        <w:spacing w:before="100" w:beforeAutospacing="1" w:after="100" w:afterAutospacing="1" w:line="360" w:lineRule="auto"/>
        <w:jc w:val="center"/>
        <w:rPr>
          <w:rFonts w:ascii="Helvetica LT Std Cond" w:eastAsia="Times New Roman" w:hAnsi="Helvetica LT Std Cond" w:cs="Arial"/>
          <w:b/>
          <w:bCs/>
          <w:sz w:val="28"/>
          <w:lang w:eastAsia="es-MX"/>
        </w:rPr>
      </w:pPr>
      <w:r w:rsidRPr="00C43EFE">
        <w:rPr>
          <w:rFonts w:ascii="Helvetica LT Std Cond" w:eastAsia="Times New Roman" w:hAnsi="Helvetica LT Std Cond" w:cs="Arial"/>
          <w:b/>
          <w:bCs/>
          <w:sz w:val="28"/>
          <w:lang w:eastAsia="es-MX"/>
        </w:rPr>
        <w:t>ARTÍCULOS TRANSITORIOS</w:t>
      </w:r>
    </w:p>
    <w:p w14:paraId="50453BE8" w14:textId="767F2049" w:rsidR="00640E3F" w:rsidRPr="00C43EFE" w:rsidRDefault="00024B61" w:rsidP="00640E3F">
      <w:pPr>
        <w:spacing w:before="100" w:beforeAutospacing="1" w:after="100" w:afterAutospacing="1" w:line="360" w:lineRule="auto"/>
        <w:jc w:val="both"/>
        <w:rPr>
          <w:rFonts w:ascii="Helvetica LT Std Cond" w:eastAsia="Times New Roman" w:hAnsi="Helvetica LT Std Cond" w:cs="Arial"/>
          <w:bCs/>
          <w:lang w:eastAsia="es-MX"/>
        </w:rPr>
      </w:pPr>
      <w:r w:rsidRPr="00C43EFE">
        <w:rPr>
          <w:rFonts w:ascii="Helvetica LT Std Cond" w:eastAsia="Times New Roman" w:hAnsi="Helvetica LT Std Cond" w:cs="Arial"/>
          <w:b/>
          <w:bCs/>
          <w:lang w:eastAsia="es-MX"/>
        </w:rPr>
        <w:t xml:space="preserve">PRIMERO. </w:t>
      </w:r>
      <w:r w:rsidRPr="00C43EFE">
        <w:rPr>
          <w:rFonts w:ascii="Helvetica LT Std Cond" w:eastAsia="Times New Roman" w:hAnsi="Helvetica LT Std Cond" w:cs="Arial"/>
          <w:bCs/>
          <w:lang w:eastAsia="es-MX"/>
        </w:rPr>
        <w:t xml:space="preserve">Las disposiciones de este decreto entrarán en vigor al día siguiente de su publicación en el Diario </w:t>
      </w:r>
      <w:r w:rsidR="00C9182B" w:rsidRPr="00C43EFE">
        <w:rPr>
          <w:rFonts w:ascii="Helvetica LT Std Cond" w:eastAsia="Times New Roman" w:hAnsi="Helvetica LT Std Cond" w:cs="Arial"/>
          <w:bCs/>
          <w:lang w:eastAsia="es-MX"/>
        </w:rPr>
        <w:t xml:space="preserve">Oficial del Gobierno del Estado </w:t>
      </w:r>
      <w:r w:rsidRPr="00C43EFE">
        <w:rPr>
          <w:rFonts w:ascii="Helvetica LT Std Cond" w:eastAsia="Times New Roman" w:hAnsi="Helvetica LT Std Cond" w:cs="Arial"/>
          <w:bCs/>
          <w:lang w:eastAsia="es-MX"/>
        </w:rPr>
        <w:t>de Yucatán.</w:t>
      </w:r>
    </w:p>
    <w:p w14:paraId="3564C9AF" w14:textId="77777777" w:rsidR="00024B61" w:rsidRPr="00C43EFE" w:rsidRDefault="00024B61" w:rsidP="00640E3F">
      <w:pPr>
        <w:spacing w:before="100" w:beforeAutospacing="1" w:after="100" w:afterAutospacing="1" w:line="360" w:lineRule="auto"/>
        <w:jc w:val="both"/>
        <w:rPr>
          <w:rFonts w:ascii="Helvetica LT Std Cond" w:eastAsia="Times New Roman" w:hAnsi="Helvetica LT Std Cond" w:cs="Arial"/>
          <w:bCs/>
          <w:lang w:eastAsia="es-MX"/>
        </w:rPr>
      </w:pPr>
      <w:r w:rsidRPr="00C43EFE">
        <w:rPr>
          <w:rFonts w:ascii="Helvetica LT Std Cond" w:eastAsia="Times New Roman" w:hAnsi="Helvetica LT Std Cond" w:cs="Arial"/>
          <w:b/>
          <w:bCs/>
          <w:lang w:eastAsia="es-MX"/>
        </w:rPr>
        <w:t>SEGUNDO.</w:t>
      </w:r>
      <w:r w:rsidRPr="00C43EFE">
        <w:rPr>
          <w:rFonts w:ascii="Helvetica LT Std Cond" w:eastAsia="Times New Roman" w:hAnsi="Helvetica LT Std Cond" w:cs="Arial"/>
          <w:bCs/>
          <w:lang w:eastAsia="es-MX"/>
        </w:rPr>
        <w:t xml:space="preserve"> Se derogan todas las disposiciones que se opongan al presente decreto.</w:t>
      </w:r>
    </w:p>
    <w:p w14:paraId="05EA53B4" w14:textId="1F4F9165" w:rsidR="00024B61" w:rsidRPr="00C43EFE" w:rsidRDefault="00024B61" w:rsidP="00640E3F">
      <w:pPr>
        <w:spacing w:before="100" w:beforeAutospacing="1" w:after="100" w:afterAutospacing="1" w:line="360" w:lineRule="auto"/>
        <w:jc w:val="both"/>
        <w:rPr>
          <w:rFonts w:ascii="Helvetica LT Std Cond" w:eastAsia="Times New Roman" w:hAnsi="Helvetica LT Std Cond" w:cs="Arial"/>
          <w:bCs/>
          <w:lang w:eastAsia="es-MX"/>
        </w:rPr>
      </w:pPr>
      <w:r w:rsidRPr="00C43EFE">
        <w:rPr>
          <w:rFonts w:ascii="Helvetica LT Std Cond" w:eastAsia="Times New Roman" w:hAnsi="Helvetica LT Std Cond" w:cs="Arial"/>
          <w:bCs/>
          <w:lang w:eastAsia="es-MX"/>
        </w:rPr>
        <w:t>PROTESTAMOS LO NECESARIO EN LA CIUDAD DE MÉRIDA, YUCATÁN A LOS NUEVE DÍAS DEL MES DE NOVIEMBRE DE 2022</w:t>
      </w:r>
    </w:p>
    <w:p w14:paraId="38B15304" w14:textId="3BF92ED6" w:rsidR="00D502B4" w:rsidRPr="0045563B" w:rsidRDefault="00D502B4" w:rsidP="004622C3">
      <w:pPr>
        <w:jc w:val="both"/>
        <w:rPr>
          <w:rFonts w:ascii="Helvetica LT Std Cond" w:hAnsi="Helvetica LT Std Cond"/>
        </w:rPr>
      </w:pPr>
    </w:p>
    <w:p w14:paraId="10E89C1C" w14:textId="0BC4AF77" w:rsidR="00CD6CBC" w:rsidRPr="0045563B" w:rsidRDefault="00CD6CBC" w:rsidP="004622C3">
      <w:pPr>
        <w:jc w:val="both"/>
        <w:rPr>
          <w:rFonts w:ascii="Helvetica LT Std Cond" w:hAnsi="Helvetica LT Std Cond"/>
        </w:rPr>
      </w:pPr>
      <w:r w:rsidRPr="0045563B">
        <w:rPr>
          <w:rFonts w:ascii="Helvetica LT Std Cond" w:eastAsia="Times New Roman" w:hAnsi="Helvetica LT Std Cond" w:cs="Arial"/>
          <w:bCs/>
          <w:noProof/>
          <w:lang w:eastAsia="es-MX"/>
        </w:rPr>
        <mc:AlternateContent>
          <mc:Choice Requires="wps">
            <w:drawing>
              <wp:anchor distT="45720" distB="45720" distL="114300" distR="114300" simplePos="0" relativeHeight="251659264" behindDoc="0" locked="0" layoutInCell="1" allowOverlap="1" wp14:anchorId="12649F4C" wp14:editId="70C912BA">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57ED20C9" w14:textId="77777777" w:rsidR="00CD6CBC" w:rsidRPr="009E2DAA" w:rsidRDefault="00CD6CBC" w:rsidP="00CD6CBC">
                            <w:pPr>
                              <w:jc w:val="center"/>
                              <w:rPr>
                                <w:rFonts w:ascii="Helvetica LT Std Cond" w:hAnsi="Helvetica LT Std Cond"/>
                                <w:b/>
                                <w:sz w:val="22"/>
                              </w:rPr>
                            </w:pPr>
                            <w:r w:rsidRPr="009E2DAA">
                              <w:rPr>
                                <w:rFonts w:ascii="Helvetica LT Std Cond" w:hAnsi="Helvetica LT Std Cond"/>
                                <w:b/>
                                <w:sz w:val="22"/>
                              </w:rPr>
                              <w:t>_______</w:t>
                            </w:r>
                            <w:r>
                              <w:rPr>
                                <w:rFonts w:ascii="Helvetica LT Std Cond" w:hAnsi="Helvetica LT Std Cond"/>
                                <w:b/>
                                <w:sz w:val="22"/>
                              </w:rPr>
                              <w:t>___</w:t>
                            </w:r>
                            <w:r w:rsidRPr="009E2DAA">
                              <w:rPr>
                                <w:rFonts w:ascii="Helvetica LT Std Cond" w:hAnsi="Helvetica LT Std Cond"/>
                                <w:b/>
                                <w:sz w:val="22"/>
                              </w:rPr>
                              <w:t>_______________</w:t>
                            </w:r>
                            <w:r>
                              <w:rPr>
                                <w:rFonts w:ascii="Helvetica LT Std Cond" w:hAnsi="Helvetica LT Std Cond"/>
                                <w:b/>
                                <w:sz w:val="22"/>
                              </w:rPr>
                              <w:t>_________</w:t>
                            </w:r>
                            <w:r w:rsidRPr="009E2DAA">
                              <w:rPr>
                                <w:rFonts w:ascii="Helvetica LT Std Cond" w:hAnsi="Helvetica LT Std Cond"/>
                                <w:b/>
                                <w:sz w:val="22"/>
                              </w:rPr>
                              <w:t>___</w:t>
                            </w:r>
                          </w:p>
                          <w:p w14:paraId="3F0FABBE"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DIP. GASPAR ARMANDO QUINTAL PARRA</w:t>
                            </w:r>
                          </w:p>
                          <w:p w14:paraId="573C6101" w14:textId="77777777" w:rsidR="00CD6CBC" w:rsidRPr="009E2DAA" w:rsidRDefault="00CD6CBC" w:rsidP="00CD6CBC">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12649F4C"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14:paraId="57ED20C9" w14:textId="77777777" w:rsidR="00CD6CBC" w:rsidRPr="009E2DAA" w:rsidRDefault="00CD6CBC" w:rsidP="00CD6CBC">
                      <w:pPr>
                        <w:jc w:val="center"/>
                        <w:rPr>
                          <w:rFonts w:ascii="Helvetica LT Std Cond" w:hAnsi="Helvetica LT Std Cond"/>
                          <w:b/>
                          <w:sz w:val="22"/>
                        </w:rPr>
                      </w:pPr>
                      <w:r w:rsidRPr="009E2DAA">
                        <w:rPr>
                          <w:rFonts w:ascii="Helvetica LT Std Cond" w:hAnsi="Helvetica LT Std Cond"/>
                          <w:b/>
                          <w:sz w:val="22"/>
                        </w:rPr>
                        <w:t>_______</w:t>
                      </w:r>
                      <w:r>
                        <w:rPr>
                          <w:rFonts w:ascii="Helvetica LT Std Cond" w:hAnsi="Helvetica LT Std Cond"/>
                          <w:b/>
                          <w:sz w:val="22"/>
                        </w:rPr>
                        <w:t>___</w:t>
                      </w:r>
                      <w:r w:rsidRPr="009E2DAA">
                        <w:rPr>
                          <w:rFonts w:ascii="Helvetica LT Std Cond" w:hAnsi="Helvetica LT Std Cond"/>
                          <w:b/>
                          <w:sz w:val="22"/>
                        </w:rPr>
                        <w:t>_______________</w:t>
                      </w:r>
                      <w:r>
                        <w:rPr>
                          <w:rFonts w:ascii="Helvetica LT Std Cond" w:hAnsi="Helvetica LT Std Cond"/>
                          <w:b/>
                          <w:sz w:val="22"/>
                        </w:rPr>
                        <w:t>_________</w:t>
                      </w:r>
                      <w:r w:rsidRPr="009E2DAA">
                        <w:rPr>
                          <w:rFonts w:ascii="Helvetica LT Std Cond" w:hAnsi="Helvetica LT Std Cond"/>
                          <w:b/>
                          <w:sz w:val="22"/>
                        </w:rPr>
                        <w:t>___</w:t>
                      </w:r>
                    </w:p>
                    <w:p w14:paraId="3F0FABBE"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DIP. GASPAR ARMANDO QUINTAL PARRA</w:t>
                      </w:r>
                    </w:p>
                    <w:p w14:paraId="573C6101" w14:textId="77777777" w:rsidR="00CD6CBC" w:rsidRPr="009E2DAA" w:rsidRDefault="00CD6CBC" w:rsidP="00CD6CBC">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v:textbox>
                <w10:wrap type="square"/>
              </v:shape>
            </w:pict>
          </mc:Fallback>
        </mc:AlternateContent>
      </w:r>
      <w:r w:rsidRPr="0045563B">
        <w:rPr>
          <w:rFonts w:ascii="Helvetica LT Std Cond" w:eastAsia="Times New Roman" w:hAnsi="Helvetica LT Std Cond" w:cs="Arial"/>
          <w:bCs/>
          <w:noProof/>
          <w:lang w:eastAsia="es-MX"/>
        </w:rPr>
        <mc:AlternateContent>
          <mc:Choice Requires="wps">
            <w:drawing>
              <wp:anchor distT="45720" distB="45720" distL="114300" distR="114300" simplePos="0" relativeHeight="251661312" behindDoc="0" locked="0" layoutInCell="1" allowOverlap="1" wp14:anchorId="55B7C1A6" wp14:editId="138C1E08">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C56E01A"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_____________________________</w:t>
                            </w:r>
                            <w:r w:rsidRPr="009E2DAA">
                              <w:rPr>
                                <w:rFonts w:ascii="Helvetica LT Std Cond" w:hAnsi="Helvetica LT Std Cond"/>
                                <w:b/>
                                <w:sz w:val="22"/>
                              </w:rPr>
                              <w:t>________</w:t>
                            </w:r>
                          </w:p>
                          <w:p w14:paraId="4BE00FEC"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DIP. KARLA REYNA FRANCO BLANCO</w:t>
                            </w:r>
                          </w:p>
                          <w:p w14:paraId="6DCFBFB3" w14:textId="77777777" w:rsidR="00CD6CBC" w:rsidRPr="009E2DAA" w:rsidRDefault="00CD6CBC" w:rsidP="00CD6CBC">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5B7C1A6" id="_x0000_s1027" type="#_x0000_t202" style="position:absolute;left:0;text-align:left;margin-left:253.95pt;margin-top:18.9pt;width:245.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14:paraId="1C56E01A"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_____________________________</w:t>
                      </w:r>
                      <w:r w:rsidRPr="009E2DAA">
                        <w:rPr>
                          <w:rFonts w:ascii="Helvetica LT Std Cond" w:hAnsi="Helvetica LT Std Cond"/>
                          <w:b/>
                          <w:sz w:val="22"/>
                        </w:rPr>
                        <w:t>________</w:t>
                      </w:r>
                    </w:p>
                    <w:p w14:paraId="4BE00FEC"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DIP. KARLA REYNA FRANCO BLANCO</w:t>
                      </w:r>
                    </w:p>
                    <w:p w14:paraId="6DCFBFB3" w14:textId="77777777" w:rsidR="00CD6CBC" w:rsidRPr="009E2DAA" w:rsidRDefault="00CD6CBC" w:rsidP="00CD6CBC">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v:textbox>
                <w10:wrap type="square"/>
              </v:shape>
            </w:pict>
          </mc:Fallback>
        </mc:AlternateContent>
      </w:r>
    </w:p>
    <w:p w14:paraId="25E5FE8C" w14:textId="77777777" w:rsidR="0045563B" w:rsidRPr="0045563B" w:rsidRDefault="0045563B">
      <w:pPr>
        <w:jc w:val="both"/>
        <w:rPr>
          <w:rFonts w:ascii="Helvetica LT Std Cond" w:hAnsi="Helvetica LT Std Cond"/>
        </w:rPr>
      </w:pPr>
    </w:p>
    <w:sectPr w:rsidR="0045563B" w:rsidRPr="0045563B" w:rsidSect="009E2DAA">
      <w:headerReference w:type="default" r:id="rId8"/>
      <w:footerReference w:type="default" r:id="rId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98D7E" w14:textId="77777777" w:rsidR="00164243" w:rsidRDefault="00164243" w:rsidP="00530587">
      <w:r>
        <w:separator/>
      </w:r>
    </w:p>
  </w:endnote>
  <w:endnote w:type="continuationSeparator" w:id="0">
    <w:p w14:paraId="03DCA4BB" w14:textId="77777777" w:rsidR="00164243" w:rsidRDefault="00164243" w:rsidP="0053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Cond">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87130"/>
      <w:docPartObj>
        <w:docPartGallery w:val="Page Numbers (Bottom of Page)"/>
        <w:docPartUnique/>
      </w:docPartObj>
    </w:sdtPr>
    <w:sdtEndPr/>
    <w:sdtContent>
      <w:p w14:paraId="7801D0BB" w14:textId="5912A709" w:rsidR="00530587" w:rsidRDefault="00530587">
        <w:pPr>
          <w:pStyle w:val="Piedepgina"/>
          <w:jc w:val="right"/>
        </w:pPr>
        <w:r>
          <w:fldChar w:fldCharType="begin"/>
        </w:r>
        <w:r>
          <w:instrText>PAGE   \* MERGEFORMAT</w:instrText>
        </w:r>
        <w:r>
          <w:fldChar w:fldCharType="separate"/>
        </w:r>
        <w:r w:rsidR="00172C6D" w:rsidRPr="00172C6D">
          <w:rPr>
            <w:noProof/>
            <w:lang w:val="es-ES"/>
          </w:rPr>
          <w:t>14</w:t>
        </w:r>
        <w:r>
          <w:fldChar w:fldCharType="end"/>
        </w:r>
      </w:p>
    </w:sdtContent>
  </w:sdt>
  <w:p w14:paraId="3F48AD00" w14:textId="77777777" w:rsidR="00530587" w:rsidRDefault="005305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899BA" w14:textId="77777777" w:rsidR="00164243" w:rsidRDefault="00164243" w:rsidP="00530587">
      <w:r>
        <w:separator/>
      </w:r>
    </w:p>
  </w:footnote>
  <w:footnote w:type="continuationSeparator" w:id="0">
    <w:p w14:paraId="4106612C" w14:textId="77777777" w:rsidR="00164243" w:rsidRDefault="00164243" w:rsidP="0053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E569" w14:textId="4409D7D1" w:rsidR="00CD6CBC" w:rsidRDefault="00CD6CBC">
    <w:pPr>
      <w:pStyle w:val="Encabezado"/>
    </w:pPr>
    <w:r>
      <w:rPr>
        <w:noProof/>
        <w:lang w:eastAsia="es-MX"/>
      </w:rPr>
      <w:drawing>
        <wp:anchor distT="0" distB="0" distL="114300" distR="114300" simplePos="0" relativeHeight="251659264" behindDoc="1" locked="0" layoutInCell="1" allowOverlap="1" wp14:anchorId="318AA902" wp14:editId="102313A5">
          <wp:simplePos x="0" y="0"/>
          <wp:positionH relativeFrom="column">
            <wp:posOffset>2295525</wp:posOffset>
          </wp:positionH>
          <wp:positionV relativeFrom="paragraph">
            <wp:posOffset>-229235</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t xml:space="preserve">                   </w:t>
    </w:r>
  </w:p>
  <w:p w14:paraId="2CB55851" w14:textId="77777777" w:rsidR="00CD6CBC" w:rsidRDefault="00CD6CBC">
    <w:pPr>
      <w:pStyle w:val="Encabezado"/>
    </w:pPr>
  </w:p>
  <w:p w14:paraId="2BB94733" w14:textId="77777777" w:rsidR="00CD6CBC" w:rsidRDefault="00CD6CBC">
    <w:pPr>
      <w:pStyle w:val="Encabezado"/>
    </w:pPr>
  </w:p>
  <w:p w14:paraId="7DED3EB9" w14:textId="77777777" w:rsidR="00CD6CBC" w:rsidRDefault="00CD6CBC">
    <w:pPr>
      <w:pStyle w:val="Encabezado"/>
    </w:pPr>
  </w:p>
  <w:p w14:paraId="4C60D134" w14:textId="77777777" w:rsidR="00CD6CBC" w:rsidRDefault="00CD6CBC">
    <w:pPr>
      <w:pStyle w:val="Encabezado"/>
    </w:pPr>
  </w:p>
  <w:p w14:paraId="39469DA5" w14:textId="77777777" w:rsidR="00CD6CBC" w:rsidRDefault="00CD6C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ED7"/>
    <w:multiLevelType w:val="hybridMultilevel"/>
    <w:tmpl w:val="A9D0311A"/>
    <w:lvl w:ilvl="0" w:tplc="089825F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B3C09AE"/>
    <w:multiLevelType w:val="hybridMultilevel"/>
    <w:tmpl w:val="36C6AD52"/>
    <w:lvl w:ilvl="0" w:tplc="A3CAE8C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DF3ABE"/>
    <w:multiLevelType w:val="hybridMultilevel"/>
    <w:tmpl w:val="4796B1BC"/>
    <w:lvl w:ilvl="0" w:tplc="A5FAED82">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
    <w:nsid w:val="3897355F"/>
    <w:multiLevelType w:val="hybridMultilevel"/>
    <w:tmpl w:val="851875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C7D3D58"/>
    <w:multiLevelType w:val="hybridMultilevel"/>
    <w:tmpl w:val="C576D826"/>
    <w:lvl w:ilvl="0" w:tplc="A4D05720">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471B135E"/>
    <w:multiLevelType w:val="multilevel"/>
    <w:tmpl w:val="74463E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nsid w:val="77140FFA"/>
    <w:multiLevelType w:val="hybridMultilevel"/>
    <w:tmpl w:val="A120D6A2"/>
    <w:lvl w:ilvl="0" w:tplc="CCB831E2">
      <w:start w:val="2"/>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B746E0A"/>
    <w:multiLevelType w:val="hybridMultilevel"/>
    <w:tmpl w:val="A63E23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CED5667"/>
    <w:multiLevelType w:val="hybridMultilevel"/>
    <w:tmpl w:val="4796B1BC"/>
    <w:lvl w:ilvl="0" w:tplc="A5FAED82">
      <w:start w:val="1"/>
      <w:numFmt w:val="lowerLetter"/>
      <w:lvlText w:val="%1)"/>
      <w:lvlJc w:val="left"/>
      <w:pPr>
        <w:ind w:left="2160" w:hanging="360"/>
      </w:pPr>
      <w:rPr>
        <w:rFonts w:hint="default"/>
      </w:rPr>
    </w:lvl>
    <w:lvl w:ilvl="1" w:tplc="080A0019">
      <w:start w:val="1"/>
      <w:numFmt w:val="lowerLetter"/>
      <w:lvlText w:val="%2."/>
      <w:lvlJc w:val="left"/>
      <w:pPr>
        <w:ind w:left="2880" w:hanging="360"/>
      </w:pPr>
    </w:lvl>
    <w:lvl w:ilvl="2" w:tplc="080A001B">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num w:numId="1">
    <w:abstractNumId w:val="5"/>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C7"/>
    <w:rsid w:val="00004011"/>
    <w:rsid w:val="00024B61"/>
    <w:rsid w:val="000316D4"/>
    <w:rsid w:val="000360F0"/>
    <w:rsid w:val="00054F6C"/>
    <w:rsid w:val="0007394A"/>
    <w:rsid w:val="00076785"/>
    <w:rsid w:val="00077C1B"/>
    <w:rsid w:val="00087DA0"/>
    <w:rsid w:val="000A0A24"/>
    <w:rsid w:val="000A36F5"/>
    <w:rsid w:val="000B411C"/>
    <w:rsid w:val="000C032D"/>
    <w:rsid w:val="000C439E"/>
    <w:rsid w:val="000D1472"/>
    <w:rsid w:val="000D3D22"/>
    <w:rsid w:val="000E053E"/>
    <w:rsid w:val="000E18C9"/>
    <w:rsid w:val="000E3A75"/>
    <w:rsid w:val="001228F5"/>
    <w:rsid w:val="001228FA"/>
    <w:rsid w:val="00123BDF"/>
    <w:rsid w:val="00135F38"/>
    <w:rsid w:val="00141A5A"/>
    <w:rsid w:val="001425B8"/>
    <w:rsid w:val="001529CD"/>
    <w:rsid w:val="00161FFB"/>
    <w:rsid w:val="00164243"/>
    <w:rsid w:val="00167EFC"/>
    <w:rsid w:val="00172C6D"/>
    <w:rsid w:val="00174B47"/>
    <w:rsid w:val="00175C96"/>
    <w:rsid w:val="00176279"/>
    <w:rsid w:val="00177975"/>
    <w:rsid w:val="0018333C"/>
    <w:rsid w:val="001B00C1"/>
    <w:rsid w:val="001B6613"/>
    <w:rsid w:val="001C0BB5"/>
    <w:rsid w:val="001C5F4D"/>
    <w:rsid w:val="001E58F2"/>
    <w:rsid w:val="001F1FB6"/>
    <w:rsid w:val="001F321C"/>
    <w:rsid w:val="001F5962"/>
    <w:rsid w:val="00202806"/>
    <w:rsid w:val="00204A71"/>
    <w:rsid w:val="0022359D"/>
    <w:rsid w:val="00225C31"/>
    <w:rsid w:val="00232890"/>
    <w:rsid w:val="00250F04"/>
    <w:rsid w:val="00261EA5"/>
    <w:rsid w:val="002642C2"/>
    <w:rsid w:val="00272BC7"/>
    <w:rsid w:val="00275656"/>
    <w:rsid w:val="00280642"/>
    <w:rsid w:val="0028119A"/>
    <w:rsid w:val="00281D18"/>
    <w:rsid w:val="00281E52"/>
    <w:rsid w:val="002926F9"/>
    <w:rsid w:val="002932F8"/>
    <w:rsid w:val="002A517B"/>
    <w:rsid w:val="002A7F1F"/>
    <w:rsid w:val="002C3FAC"/>
    <w:rsid w:val="002C3FF5"/>
    <w:rsid w:val="002D4356"/>
    <w:rsid w:val="002D74F5"/>
    <w:rsid w:val="002D7CE5"/>
    <w:rsid w:val="002E2689"/>
    <w:rsid w:val="002E437B"/>
    <w:rsid w:val="002E7849"/>
    <w:rsid w:val="00301CA2"/>
    <w:rsid w:val="00314BB8"/>
    <w:rsid w:val="00315079"/>
    <w:rsid w:val="00325771"/>
    <w:rsid w:val="003372C5"/>
    <w:rsid w:val="00352E11"/>
    <w:rsid w:val="003535FE"/>
    <w:rsid w:val="003658ED"/>
    <w:rsid w:val="00395FF4"/>
    <w:rsid w:val="003B281A"/>
    <w:rsid w:val="003B5E8F"/>
    <w:rsid w:val="003C6AAE"/>
    <w:rsid w:val="003D1D75"/>
    <w:rsid w:val="003D5450"/>
    <w:rsid w:val="003E180C"/>
    <w:rsid w:val="003E23AB"/>
    <w:rsid w:val="003E3EFA"/>
    <w:rsid w:val="003F4553"/>
    <w:rsid w:val="00411008"/>
    <w:rsid w:val="004144CF"/>
    <w:rsid w:val="00421384"/>
    <w:rsid w:val="004320E3"/>
    <w:rsid w:val="00434C63"/>
    <w:rsid w:val="004379BA"/>
    <w:rsid w:val="0045108B"/>
    <w:rsid w:val="0045563B"/>
    <w:rsid w:val="00461F46"/>
    <w:rsid w:val="004622C3"/>
    <w:rsid w:val="0046573E"/>
    <w:rsid w:val="004702A9"/>
    <w:rsid w:val="00497C0E"/>
    <w:rsid w:val="004A13A7"/>
    <w:rsid w:val="004A2DE5"/>
    <w:rsid w:val="004A4F85"/>
    <w:rsid w:val="004E54E7"/>
    <w:rsid w:val="004E5892"/>
    <w:rsid w:val="004F25F7"/>
    <w:rsid w:val="005060C8"/>
    <w:rsid w:val="005101B7"/>
    <w:rsid w:val="005203AC"/>
    <w:rsid w:val="00530587"/>
    <w:rsid w:val="00560500"/>
    <w:rsid w:val="00574954"/>
    <w:rsid w:val="005954B8"/>
    <w:rsid w:val="005B7065"/>
    <w:rsid w:val="005C0612"/>
    <w:rsid w:val="005C5804"/>
    <w:rsid w:val="005E1021"/>
    <w:rsid w:val="00602336"/>
    <w:rsid w:val="006243E1"/>
    <w:rsid w:val="00625884"/>
    <w:rsid w:val="00631104"/>
    <w:rsid w:val="00640E3F"/>
    <w:rsid w:val="00642143"/>
    <w:rsid w:val="00646D56"/>
    <w:rsid w:val="0066145A"/>
    <w:rsid w:val="00663519"/>
    <w:rsid w:val="0067111C"/>
    <w:rsid w:val="0067232C"/>
    <w:rsid w:val="00674D4F"/>
    <w:rsid w:val="00676912"/>
    <w:rsid w:val="00697097"/>
    <w:rsid w:val="006A4BF9"/>
    <w:rsid w:val="006B1693"/>
    <w:rsid w:val="006C2BA1"/>
    <w:rsid w:val="006E0527"/>
    <w:rsid w:val="006E2804"/>
    <w:rsid w:val="0070795E"/>
    <w:rsid w:val="00717088"/>
    <w:rsid w:val="00752991"/>
    <w:rsid w:val="007612CE"/>
    <w:rsid w:val="0076197D"/>
    <w:rsid w:val="00765A71"/>
    <w:rsid w:val="00783ACB"/>
    <w:rsid w:val="00785D65"/>
    <w:rsid w:val="00792882"/>
    <w:rsid w:val="007B254A"/>
    <w:rsid w:val="007B27D8"/>
    <w:rsid w:val="007B2A4D"/>
    <w:rsid w:val="007D060F"/>
    <w:rsid w:val="007E33DF"/>
    <w:rsid w:val="007E4553"/>
    <w:rsid w:val="007F361A"/>
    <w:rsid w:val="00800532"/>
    <w:rsid w:val="00800E9E"/>
    <w:rsid w:val="00801A26"/>
    <w:rsid w:val="0081474A"/>
    <w:rsid w:val="00832662"/>
    <w:rsid w:val="00832FFA"/>
    <w:rsid w:val="00835EE5"/>
    <w:rsid w:val="00841636"/>
    <w:rsid w:val="00861AEC"/>
    <w:rsid w:val="00864E12"/>
    <w:rsid w:val="00873529"/>
    <w:rsid w:val="00882AF5"/>
    <w:rsid w:val="0088531F"/>
    <w:rsid w:val="008A6E4D"/>
    <w:rsid w:val="008B04A3"/>
    <w:rsid w:val="008B1E77"/>
    <w:rsid w:val="008B7DCE"/>
    <w:rsid w:val="008C512C"/>
    <w:rsid w:val="008E4C19"/>
    <w:rsid w:val="008F14BB"/>
    <w:rsid w:val="00910B9E"/>
    <w:rsid w:val="00937D2E"/>
    <w:rsid w:val="00943056"/>
    <w:rsid w:val="009502A4"/>
    <w:rsid w:val="0095065A"/>
    <w:rsid w:val="00952EFF"/>
    <w:rsid w:val="00953506"/>
    <w:rsid w:val="009535BE"/>
    <w:rsid w:val="00961572"/>
    <w:rsid w:val="009630F1"/>
    <w:rsid w:val="00976DD3"/>
    <w:rsid w:val="00983F81"/>
    <w:rsid w:val="009865C6"/>
    <w:rsid w:val="009942D5"/>
    <w:rsid w:val="00995526"/>
    <w:rsid w:val="009A0882"/>
    <w:rsid w:val="009A3B8B"/>
    <w:rsid w:val="009B77F4"/>
    <w:rsid w:val="009C401C"/>
    <w:rsid w:val="009C493E"/>
    <w:rsid w:val="009C7672"/>
    <w:rsid w:val="009D0535"/>
    <w:rsid w:val="009D060F"/>
    <w:rsid w:val="009E1F86"/>
    <w:rsid w:val="009E2DAA"/>
    <w:rsid w:val="00A410E5"/>
    <w:rsid w:val="00A61A16"/>
    <w:rsid w:val="00A82D82"/>
    <w:rsid w:val="00A86EB3"/>
    <w:rsid w:val="00A95CA5"/>
    <w:rsid w:val="00AA1354"/>
    <w:rsid w:val="00AB03CA"/>
    <w:rsid w:val="00AB556D"/>
    <w:rsid w:val="00AB797A"/>
    <w:rsid w:val="00AC3F74"/>
    <w:rsid w:val="00AC7AEA"/>
    <w:rsid w:val="00AD33A8"/>
    <w:rsid w:val="00AD504C"/>
    <w:rsid w:val="00AD68C4"/>
    <w:rsid w:val="00B1217F"/>
    <w:rsid w:val="00B439B8"/>
    <w:rsid w:val="00B61280"/>
    <w:rsid w:val="00B66917"/>
    <w:rsid w:val="00B71ADC"/>
    <w:rsid w:val="00B73603"/>
    <w:rsid w:val="00B7468F"/>
    <w:rsid w:val="00B8713A"/>
    <w:rsid w:val="00B87C60"/>
    <w:rsid w:val="00B97DEB"/>
    <w:rsid w:val="00BA01F9"/>
    <w:rsid w:val="00BA5D7E"/>
    <w:rsid w:val="00BC2AEC"/>
    <w:rsid w:val="00BC3060"/>
    <w:rsid w:val="00BC473D"/>
    <w:rsid w:val="00BC4A0A"/>
    <w:rsid w:val="00BE39B1"/>
    <w:rsid w:val="00BF6485"/>
    <w:rsid w:val="00C05D64"/>
    <w:rsid w:val="00C11BB4"/>
    <w:rsid w:val="00C1302C"/>
    <w:rsid w:val="00C1392E"/>
    <w:rsid w:val="00C16FE6"/>
    <w:rsid w:val="00C22C88"/>
    <w:rsid w:val="00C328F0"/>
    <w:rsid w:val="00C36224"/>
    <w:rsid w:val="00C36A5A"/>
    <w:rsid w:val="00C43EFE"/>
    <w:rsid w:val="00C44B0B"/>
    <w:rsid w:val="00C45812"/>
    <w:rsid w:val="00C71B27"/>
    <w:rsid w:val="00C726EE"/>
    <w:rsid w:val="00C84EE2"/>
    <w:rsid w:val="00C9182B"/>
    <w:rsid w:val="00C96774"/>
    <w:rsid w:val="00CA777D"/>
    <w:rsid w:val="00CB0DD1"/>
    <w:rsid w:val="00CB7278"/>
    <w:rsid w:val="00CC1A23"/>
    <w:rsid w:val="00CC1A4B"/>
    <w:rsid w:val="00CC1CBF"/>
    <w:rsid w:val="00CC3EEB"/>
    <w:rsid w:val="00CD19C8"/>
    <w:rsid w:val="00CD2A40"/>
    <w:rsid w:val="00CD6A3E"/>
    <w:rsid w:val="00CD6CBC"/>
    <w:rsid w:val="00CF38E2"/>
    <w:rsid w:val="00D026D0"/>
    <w:rsid w:val="00D06A51"/>
    <w:rsid w:val="00D23F9F"/>
    <w:rsid w:val="00D24F8D"/>
    <w:rsid w:val="00D32FFF"/>
    <w:rsid w:val="00D36BF2"/>
    <w:rsid w:val="00D4478E"/>
    <w:rsid w:val="00D4548D"/>
    <w:rsid w:val="00D502B4"/>
    <w:rsid w:val="00D61E16"/>
    <w:rsid w:val="00D726C5"/>
    <w:rsid w:val="00D742FB"/>
    <w:rsid w:val="00D77CED"/>
    <w:rsid w:val="00D929EA"/>
    <w:rsid w:val="00D93BFD"/>
    <w:rsid w:val="00DC6A56"/>
    <w:rsid w:val="00DE1620"/>
    <w:rsid w:val="00DE6675"/>
    <w:rsid w:val="00DF22FA"/>
    <w:rsid w:val="00DF2BED"/>
    <w:rsid w:val="00E01113"/>
    <w:rsid w:val="00E069EF"/>
    <w:rsid w:val="00E13D72"/>
    <w:rsid w:val="00E16C03"/>
    <w:rsid w:val="00E20052"/>
    <w:rsid w:val="00E41721"/>
    <w:rsid w:val="00E420C2"/>
    <w:rsid w:val="00E4611F"/>
    <w:rsid w:val="00E50348"/>
    <w:rsid w:val="00E50C16"/>
    <w:rsid w:val="00E511AB"/>
    <w:rsid w:val="00E75C7A"/>
    <w:rsid w:val="00E823D2"/>
    <w:rsid w:val="00E872EE"/>
    <w:rsid w:val="00E923A1"/>
    <w:rsid w:val="00E9479C"/>
    <w:rsid w:val="00E94B99"/>
    <w:rsid w:val="00E959D0"/>
    <w:rsid w:val="00EC291F"/>
    <w:rsid w:val="00EC5561"/>
    <w:rsid w:val="00ED34FB"/>
    <w:rsid w:val="00EE1BD3"/>
    <w:rsid w:val="00EE3E60"/>
    <w:rsid w:val="00EE5C2E"/>
    <w:rsid w:val="00EE6C3A"/>
    <w:rsid w:val="00EE77E7"/>
    <w:rsid w:val="00EE7AF0"/>
    <w:rsid w:val="00EF3C1D"/>
    <w:rsid w:val="00EF4BB5"/>
    <w:rsid w:val="00EF55A3"/>
    <w:rsid w:val="00F067A7"/>
    <w:rsid w:val="00F32761"/>
    <w:rsid w:val="00F339A6"/>
    <w:rsid w:val="00F46D57"/>
    <w:rsid w:val="00F64988"/>
    <w:rsid w:val="00F87785"/>
    <w:rsid w:val="00F968E3"/>
    <w:rsid w:val="00FA5BC6"/>
    <w:rsid w:val="00FC0F2E"/>
    <w:rsid w:val="00FC74FF"/>
    <w:rsid w:val="00FD53B5"/>
    <w:rsid w:val="00FD6D06"/>
    <w:rsid w:val="00FE3C36"/>
    <w:rsid w:val="00FF4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855C"/>
  <w15:chartTrackingRefBased/>
  <w15:docId w15:val="{60448A92-95E7-469F-B216-BF44B935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BC7"/>
  </w:style>
  <w:style w:type="paragraph" w:styleId="Ttulo1">
    <w:name w:val="heading 1"/>
    <w:basedOn w:val="Normal"/>
    <w:link w:val="Ttulo1Car"/>
    <w:uiPriority w:val="9"/>
    <w:qFormat/>
    <w:rsid w:val="00BA5D7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2BC7"/>
    <w:pPr>
      <w:spacing w:before="100" w:beforeAutospacing="1" w:after="100" w:afterAutospacing="1"/>
    </w:pPr>
    <w:rPr>
      <w:rFonts w:ascii="Times New Roman" w:eastAsia="Times New Roman" w:hAnsi="Times New Roman" w:cs="Times New Roman"/>
      <w:lang w:eastAsia="es-MX"/>
    </w:rPr>
  </w:style>
  <w:style w:type="paragraph" w:styleId="Sinespaciado">
    <w:name w:val="No Spacing"/>
    <w:uiPriority w:val="1"/>
    <w:qFormat/>
    <w:rsid w:val="00272BC7"/>
    <w:rPr>
      <w:sz w:val="22"/>
      <w:szCs w:val="22"/>
    </w:rPr>
  </w:style>
  <w:style w:type="table" w:styleId="Tabladecuadrcula5oscura-nfasis4">
    <w:name w:val="Grid Table 5 Dark Accent 4"/>
    <w:basedOn w:val="Tablanormal"/>
    <w:uiPriority w:val="50"/>
    <w:rsid w:val="00272BC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Textoennegrita">
    <w:name w:val="Strong"/>
    <w:basedOn w:val="Fuentedeprrafopredeter"/>
    <w:uiPriority w:val="22"/>
    <w:qFormat/>
    <w:rsid w:val="00E75C7A"/>
    <w:rPr>
      <w:b/>
      <w:bCs/>
    </w:rPr>
  </w:style>
  <w:style w:type="paragraph" w:styleId="Encabezado">
    <w:name w:val="header"/>
    <w:basedOn w:val="Normal"/>
    <w:link w:val="EncabezadoCar"/>
    <w:uiPriority w:val="99"/>
    <w:unhideWhenUsed/>
    <w:rsid w:val="00530587"/>
    <w:pPr>
      <w:tabs>
        <w:tab w:val="center" w:pos="4419"/>
        <w:tab w:val="right" w:pos="8838"/>
      </w:tabs>
    </w:pPr>
  </w:style>
  <w:style w:type="character" w:customStyle="1" w:styleId="EncabezadoCar">
    <w:name w:val="Encabezado Car"/>
    <w:basedOn w:val="Fuentedeprrafopredeter"/>
    <w:link w:val="Encabezado"/>
    <w:uiPriority w:val="99"/>
    <w:rsid w:val="00530587"/>
  </w:style>
  <w:style w:type="paragraph" w:styleId="Piedepgina">
    <w:name w:val="footer"/>
    <w:basedOn w:val="Normal"/>
    <w:link w:val="PiedepginaCar"/>
    <w:uiPriority w:val="99"/>
    <w:unhideWhenUsed/>
    <w:rsid w:val="00530587"/>
    <w:pPr>
      <w:tabs>
        <w:tab w:val="center" w:pos="4419"/>
        <w:tab w:val="right" w:pos="8838"/>
      </w:tabs>
    </w:pPr>
  </w:style>
  <w:style w:type="character" w:customStyle="1" w:styleId="PiedepginaCar">
    <w:name w:val="Pie de página Car"/>
    <w:basedOn w:val="Fuentedeprrafopredeter"/>
    <w:link w:val="Piedepgina"/>
    <w:uiPriority w:val="99"/>
    <w:rsid w:val="00530587"/>
  </w:style>
  <w:style w:type="table" w:styleId="Tablaconcuadrcula">
    <w:name w:val="Table Grid"/>
    <w:basedOn w:val="Tablanormal"/>
    <w:uiPriority w:val="39"/>
    <w:rsid w:val="00AD50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gritas">
    <w:name w:val="negritas"/>
    <w:basedOn w:val="Fuentedeprrafopredeter"/>
    <w:rsid w:val="00EF4BB5"/>
  </w:style>
  <w:style w:type="paragraph" w:customStyle="1" w:styleId="sangria">
    <w:name w:val="sangria"/>
    <w:basedOn w:val="Normal"/>
    <w:rsid w:val="00EF4BB5"/>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BA5D7E"/>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BA5D7E"/>
    <w:pPr>
      <w:spacing w:after="160" w:line="259" w:lineRule="auto"/>
      <w:ind w:left="720"/>
      <w:contextualSpacing/>
    </w:pPr>
    <w:rPr>
      <w:sz w:val="22"/>
      <w:szCs w:val="22"/>
    </w:rPr>
  </w:style>
  <w:style w:type="character" w:customStyle="1" w:styleId="s-lg-book-title">
    <w:name w:val="s-lg-book-title"/>
    <w:basedOn w:val="Fuentedeprrafopredeter"/>
    <w:rsid w:val="00BA5D7E"/>
  </w:style>
  <w:style w:type="character" w:customStyle="1" w:styleId="s-lg-book-by">
    <w:name w:val="s-lg-book-by"/>
    <w:basedOn w:val="Fuentedeprrafopredeter"/>
    <w:rsid w:val="00BA5D7E"/>
  </w:style>
  <w:style w:type="character" w:customStyle="1" w:styleId="s-lg-book-author">
    <w:name w:val="s-lg-book-author"/>
    <w:basedOn w:val="Fuentedeprrafopredeter"/>
    <w:rsid w:val="00BA5D7E"/>
  </w:style>
  <w:style w:type="paragraph" w:styleId="Textonotapie">
    <w:name w:val="footnote text"/>
    <w:basedOn w:val="Normal"/>
    <w:link w:val="TextonotapieCar"/>
    <w:uiPriority w:val="99"/>
    <w:semiHidden/>
    <w:unhideWhenUsed/>
    <w:rsid w:val="009A0882"/>
    <w:rPr>
      <w:sz w:val="20"/>
      <w:szCs w:val="20"/>
    </w:rPr>
  </w:style>
  <w:style w:type="character" w:customStyle="1" w:styleId="TextonotapieCar">
    <w:name w:val="Texto nota pie Car"/>
    <w:basedOn w:val="Fuentedeprrafopredeter"/>
    <w:link w:val="Textonotapie"/>
    <w:uiPriority w:val="99"/>
    <w:semiHidden/>
    <w:rsid w:val="009A0882"/>
    <w:rPr>
      <w:sz w:val="20"/>
      <w:szCs w:val="20"/>
    </w:rPr>
  </w:style>
  <w:style w:type="character" w:styleId="Refdenotaalpie">
    <w:name w:val="footnote reference"/>
    <w:basedOn w:val="Fuentedeprrafopredeter"/>
    <w:uiPriority w:val="99"/>
    <w:semiHidden/>
    <w:unhideWhenUsed/>
    <w:rsid w:val="009A08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682">
      <w:bodyDiv w:val="1"/>
      <w:marLeft w:val="0"/>
      <w:marRight w:val="0"/>
      <w:marTop w:val="0"/>
      <w:marBottom w:val="0"/>
      <w:divBdr>
        <w:top w:val="none" w:sz="0" w:space="0" w:color="auto"/>
        <w:left w:val="none" w:sz="0" w:space="0" w:color="auto"/>
        <w:bottom w:val="none" w:sz="0" w:space="0" w:color="auto"/>
        <w:right w:val="none" w:sz="0" w:space="0" w:color="auto"/>
      </w:divBdr>
    </w:div>
    <w:div w:id="192227236">
      <w:bodyDiv w:val="1"/>
      <w:marLeft w:val="0"/>
      <w:marRight w:val="0"/>
      <w:marTop w:val="0"/>
      <w:marBottom w:val="0"/>
      <w:divBdr>
        <w:top w:val="none" w:sz="0" w:space="0" w:color="auto"/>
        <w:left w:val="none" w:sz="0" w:space="0" w:color="auto"/>
        <w:bottom w:val="none" w:sz="0" w:space="0" w:color="auto"/>
        <w:right w:val="none" w:sz="0" w:space="0" w:color="auto"/>
      </w:divBdr>
    </w:div>
    <w:div w:id="257254480">
      <w:bodyDiv w:val="1"/>
      <w:marLeft w:val="0"/>
      <w:marRight w:val="0"/>
      <w:marTop w:val="0"/>
      <w:marBottom w:val="0"/>
      <w:divBdr>
        <w:top w:val="none" w:sz="0" w:space="0" w:color="auto"/>
        <w:left w:val="none" w:sz="0" w:space="0" w:color="auto"/>
        <w:bottom w:val="none" w:sz="0" w:space="0" w:color="auto"/>
        <w:right w:val="none" w:sz="0" w:space="0" w:color="auto"/>
      </w:divBdr>
    </w:div>
    <w:div w:id="425931363">
      <w:bodyDiv w:val="1"/>
      <w:marLeft w:val="0"/>
      <w:marRight w:val="0"/>
      <w:marTop w:val="0"/>
      <w:marBottom w:val="0"/>
      <w:divBdr>
        <w:top w:val="none" w:sz="0" w:space="0" w:color="auto"/>
        <w:left w:val="none" w:sz="0" w:space="0" w:color="auto"/>
        <w:bottom w:val="none" w:sz="0" w:space="0" w:color="auto"/>
        <w:right w:val="none" w:sz="0" w:space="0" w:color="auto"/>
      </w:divBdr>
    </w:div>
    <w:div w:id="703022895">
      <w:bodyDiv w:val="1"/>
      <w:marLeft w:val="0"/>
      <w:marRight w:val="0"/>
      <w:marTop w:val="0"/>
      <w:marBottom w:val="0"/>
      <w:divBdr>
        <w:top w:val="none" w:sz="0" w:space="0" w:color="auto"/>
        <w:left w:val="none" w:sz="0" w:space="0" w:color="auto"/>
        <w:bottom w:val="none" w:sz="0" w:space="0" w:color="auto"/>
        <w:right w:val="none" w:sz="0" w:space="0" w:color="auto"/>
      </w:divBdr>
    </w:div>
    <w:div w:id="804813252">
      <w:bodyDiv w:val="1"/>
      <w:marLeft w:val="0"/>
      <w:marRight w:val="0"/>
      <w:marTop w:val="0"/>
      <w:marBottom w:val="0"/>
      <w:divBdr>
        <w:top w:val="none" w:sz="0" w:space="0" w:color="auto"/>
        <w:left w:val="none" w:sz="0" w:space="0" w:color="auto"/>
        <w:bottom w:val="none" w:sz="0" w:space="0" w:color="auto"/>
        <w:right w:val="none" w:sz="0" w:space="0" w:color="auto"/>
      </w:divBdr>
    </w:div>
    <w:div w:id="813832022">
      <w:bodyDiv w:val="1"/>
      <w:marLeft w:val="0"/>
      <w:marRight w:val="0"/>
      <w:marTop w:val="0"/>
      <w:marBottom w:val="0"/>
      <w:divBdr>
        <w:top w:val="none" w:sz="0" w:space="0" w:color="auto"/>
        <w:left w:val="none" w:sz="0" w:space="0" w:color="auto"/>
        <w:bottom w:val="none" w:sz="0" w:space="0" w:color="auto"/>
        <w:right w:val="none" w:sz="0" w:space="0" w:color="auto"/>
      </w:divBdr>
    </w:div>
    <w:div w:id="950667505">
      <w:bodyDiv w:val="1"/>
      <w:marLeft w:val="0"/>
      <w:marRight w:val="0"/>
      <w:marTop w:val="0"/>
      <w:marBottom w:val="0"/>
      <w:divBdr>
        <w:top w:val="none" w:sz="0" w:space="0" w:color="auto"/>
        <w:left w:val="none" w:sz="0" w:space="0" w:color="auto"/>
        <w:bottom w:val="none" w:sz="0" w:space="0" w:color="auto"/>
        <w:right w:val="none" w:sz="0" w:space="0" w:color="auto"/>
      </w:divBdr>
    </w:div>
    <w:div w:id="992371044">
      <w:bodyDiv w:val="1"/>
      <w:marLeft w:val="0"/>
      <w:marRight w:val="0"/>
      <w:marTop w:val="0"/>
      <w:marBottom w:val="0"/>
      <w:divBdr>
        <w:top w:val="none" w:sz="0" w:space="0" w:color="auto"/>
        <w:left w:val="none" w:sz="0" w:space="0" w:color="auto"/>
        <w:bottom w:val="none" w:sz="0" w:space="0" w:color="auto"/>
        <w:right w:val="none" w:sz="0" w:space="0" w:color="auto"/>
      </w:divBdr>
    </w:div>
    <w:div w:id="1126777312">
      <w:bodyDiv w:val="1"/>
      <w:marLeft w:val="0"/>
      <w:marRight w:val="0"/>
      <w:marTop w:val="0"/>
      <w:marBottom w:val="0"/>
      <w:divBdr>
        <w:top w:val="none" w:sz="0" w:space="0" w:color="auto"/>
        <w:left w:val="none" w:sz="0" w:space="0" w:color="auto"/>
        <w:bottom w:val="none" w:sz="0" w:space="0" w:color="auto"/>
        <w:right w:val="none" w:sz="0" w:space="0" w:color="auto"/>
      </w:divBdr>
    </w:div>
    <w:div w:id="1234438058">
      <w:bodyDiv w:val="1"/>
      <w:marLeft w:val="0"/>
      <w:marRight w:val="0"/>
      <w:marTop w:val="0"/>
      <w:marBottom w:val="0"/>
      <w:divBdr>
        <w:top w:val="none" w:sz="0" w:space="0" w:color="auto"/>
        <w:left w:val="none" w:sz="0" w:space="0" w:color="auto"/>
        <w:bottom w:val="none" w:sz="0" w:space="0" w:color="auto"/>
        <w:right w:val="none" w:sz="0" w:space="0" w:color="auto"/>
      </w:divBdr>
    </w:div>
    <w:div w:id="1282151921">
      <w:bodyDiv w:val="1"/>
      <w:marLeft w:val="0"/>
      <w:marRight w:val="0"/>
      <w:marTop w:val="0"/>
      <w:marBottom w:val="0"/>
      <w:divBdr>
        <w:top w:val="none" w:sz="0" w:space="0" w:color="auto"/>
        <w:left w:val="none" w:sz="0" w:space="0" w:color="auto"/>
        <w:bottom w:val="none" w:sz="0" w:space="0" w:color="auto"/>
        <w:right w:val="none" w:sz="0" w:space="0" w:color="auto"/>
      </w:divBdr>
    </w:div>
    <w:div w:id="1303778701">
      <w:bodyDiv w:val="1"/>
      <w:marLeft w:val="0"/>
      <w:marRight w:val="0"/>
      <w:marTop w:val="0"/>
      <w:marBottom w:val="0"/>
      <w:divBdr>
        <w:top w:val="none" w:sz="0" w:space="0" w:color="auto"/>
        <w:left w:val="none" w:sz="0" w:space="0" w:color="auto"/>
        <w:bottom w:val="none" w:sz="0" w:space="0" w:color="auto"/>
        <w:right w:val="none" w:sz="0" w:space="0" w:color="auto"/>
      </w:divBdr>
    </w:div>
    <w:div w:id="1526871742">
      <w:bodyDiv w:val="1"/>
      <w:marLeft w:val="0"/>
      <w:marRight w:val="0"/>
      <w:marTop w:val="0"/>
      <w:marBottom w:val="0"/>
      <w:divBdr>
        <w:top w:val="none" w:sz="0" w:space="0" w:color="auto"/>
        <w:left w:val="none" w:sz="0" w:space="0" w:color="auto"/>
        <w:bottom w:val="none" w:sz="0" w:space="0" w:color="auto"/>
        <w:right w:val="none" w:sz="0" w:space="0" w:color="auto"/>
      </w:divBdr>
    </w:div>
    <w:div w:id="1548369149">
      <w:bodyDiv w:val="1"/>
      <w:marLeft w:val="0"/>
      <w:marRight w:val="0"/>
      <w:marTop w:val="0"/>
      <w:marBottom w:val="0"/>
      <w:divBdr>
        <w:top w:val="none" w:sz="0" w:space="0" w:color="auto"/>
        <w:left w:val="none" w:sz="0" w:space="0" w:color="auto"/>
        <w:bottom w:val="none" w:sz="0" w:space="0" w:color="auto"/>
        <w:right w:val="none" w:sz="0" w:space="0" w:color="auto"/>
      </w:divBdr>
    </w:div>
    <w:div w:id="1639451910">
      <w:bodyDiv w:val="1"/>
      <w:marLeft w:val="0"/>
      <w:marRight w:val="0"/>
      <w:marTop w:val="0"/>
      <w:marBottom w:val="0"/>
      <w:divBdr>
        <w:top w:val="none" w:sz="0" w:space="0" w:color="auto"/>
        <w:left w:val="none" w:sz="0" w:space="0" w:color="auto"/>
        <w:bottom w:val="none" w:sz="0" w:space="0" w:color="auto"/>
        <w:right w:val="none" w:sz="0" w:space="0" w:color="auto"/>
      </w:divBdr>
    </w:div>
    <w:div w:id="1927034999">
      <w:bodyDiv w:val="1"/>
      <w:marLeft w:val="0"/>
      <w:marRight w:val="0"/>
      <w:marTop w:val="0"/>
      <w:marBottom w:val="0"/>
      <w:divBdr>
        <w:top w:val="none" w:sz="0" w:space="0" w:color="auto"/>
        <w:left w:val="none" w:sz="0" w:space="0" w:color="auto"/>
        <w:bottom w:val="none" w:sz="0" w:space="0" w:color="auto"/>
        <w:right w:val="none" w:sz="0" w:space="0" w:color="auto"/>
      </w:divBdr>
    </w:div>
    <w:div w:id="20435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2DDE-08D4-48A7-8FFD-780847F9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3032</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Gaspar Armando Quintal Parra</cp:lastModifiedBy>
  <cp:revision>2</cp:revision>
  <cp:lastPrinted>2022-11-09T15:58:00Z</cp:lastPrinted>
  <dcterms:created xsi:type="dcterms:W3CDTF">2022-11-09T16:03:00Z</dcterms:created>
  <dcterms:modified xsi:type="dcterms:W3CDTF">2022-11-09T16:03:00Z</dcterms:modified>
</cp:coreProperties>
</file>